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B21" w14:textId="3C3B78E3" w:rsidR="00567518" w:rsidRPr="000D577E" w:rsidRDefault="00C51352" w:rsidP="00F8431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77E">
        <w:rPr>
          <w:rFonts w:asciiTheme="minorHAnsi" w:hAnsiTheme="minorHAnsi" w:cstheme="minorHAnsi"/>
          <w:b/>
          <w:sz w:val="24"/>
          <w:szCs w:val="24"/>
          <w:lang w:bidi="ru-RU"/>
        </w:rPr>
        <w:t>Дополнительные требования к информационной безопасности</w:t>
      </w:r>
    </w:p>
    <w:p w14:paraId="086EAF3F" w14:textId="4781424A" w:rsidR="00271E09" w:rsidRPr="00541907" w:rsidRDefault="002C3F93" w:rsidP="00F84315">
      <w:pPr>
        <w:pStyle w:val="Body2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Настоящие Дополнительные требования к </w:t>
      </w:r>
      <w:r w:rsidR="004961FC">
        <w:rPr>
          <w:rFonts w:asciiTheme="minorHAnsi" w:hAnsiTheme="minorHAnsi" w:cstheme="minorHAnsi"/>
          <w:sz w:val="22"/>
          <w:szCs w:val="22"/>
          <w:lang w:val="ru-RU" w:bidi="ru-RU"/>
        </w:rPr>
        <w:t>защите информации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(«AISR») дополняют любые другие требования к </w:t>
      </w:r>
      <w:r w:rsidR="004961FC">
        <w:rPr>
          <w:rFonts w:asciiTheme="minorHAnsi" w:hAnsiTheme="minorHAnsi" w:cstheme="minorHAnsi"/>
          <w:sz w:val="22"/>
          <w:szCs w:val="22"/>
          <w:lang w:val="ru-RU" w:bidi="ru-RU"/>
        </w:rPr>
        <w:t>защите информации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, содержащиеся в Соглашении, Кодексе </w:t>
      </w:r>
      <w:r w:rsidR="004961FC">
        <w:rPr>
          <w:rFonts w:asciiTheme="minorHAnsi" w:hAnsiTheme="minorHAnsi" w:cstheme="minorHAnsi"/>
          <w:sz w:val="22"/>
          <w:szCs w:val="22"/>
          <w:lang w:val="ru-RU" w:bidi="ru-RU"/>
        </w:rPr>
        <w:t>взаимодействия с третьими лицами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="004961FC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="004961FC"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(«TPC») и </w:t>
      </w:r>
      <w:r w:rsidR="004961FC">
        <w:rPr>
          <w:rFonts w:asciiTheme="minorHAnsi" w:hAnsiTheme="minorHAnsi" w:cstheme="minorHAnsi"/>
          <w:sz w:val="22"/>
          <w:szCs w:val="22"/>
          <w:lang w:val="ru-RU" w:bidi="ru-RU"/>
        </w:rPr>
        <w:t>Минимальном наборе требований к средствам защиты информации</w:t>
      </w:r>
      <w:r w:rsidR="005D0729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(«MISC»).  </w:t>
      </w:r>
    </w:p>
    <w:p w14:paraId="6D2F3940" w14:textId="44D8DA9D" w:rsidR="009D1DBB" w:rsidRPr="00F71D3A" w:rsidRDefault="002D0BB0" w:rsidP="00D553E1">
      <w:pPr>
        <w:pStyle w:val="Body10pt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Ref451852319"/>
      <w:r w:rsidRPr="00A22F17">
        <w:rPr>
          <w:rFonts w:asciiTheme="minorHAnsi" w:hAnsiTheme="minorHAnsi" w:cstheme="minorHAnsi"/>
          <w:b/>
          <w:sz w:val="22"/>
          <w:szCs w:val="22"/>
          <w:u w:val="single"/>
          <w:lang w:bidi="ru-RU"/>
        </w:rPr>
        <w:t>Оценки и сертификаты информационной безопасности (дополня</w:t>
      </w:r>
      <w:r w:rsidR="004961FC">
        <w:rPr>
          <w:rFonts w:asciiTheme="minorHAnsi" w:hAnsiTheme="minorHAnsi" w:cstheme="minorHAnsi"/>
          <w:b/>
          <w:sz w:val="22"/>
          <w:szCs w:val="22"/>
          <w:u w:val="single"/>
          <w:lang w:bidi="ru-RU"/>
        </w:rPr>
        <w:t>ет</w:t>
      </w:r>
      <w:r w:rsidRPr="00A22F17">
        <w:rPr>
          <w:rFonts w:asciiTheme="minorHAnsi" w:hAnsiTheme="minorHAnsi" w:cstheme="minorHAnsi"/>
          <w:b/>
          <w:sz w:val="22"/>
          <w:szCs w:val="22"/>
          <w:u w:val="single"/>
          <w:lang w:bidi="ru-RU"/>
        </w:rPr>
        <w:t xml:space="preserve"> раздел 12.5 TPC)</w:t>
      </w:r>
    </w:p>
    <w:p w14:paraId="6F16C789" w14:textId="2367FA1C" w:rsidR="0025362F" w:rsidRPr="00541907" w:rsidRDefault="00734CD2" w:rsidP="0025362F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bookmarkStart w:id="1" w:name="_Hlk500410399"/>
      <w:r w:rsidRPr="00F42666">
        <w:rPr>
          <w:rFonts w:asciiTheme="minorHAnsi" w:hAnsiTheme="minorHAnsi" w:cstheme="minorHAnsi"/>
          <w:lang w:val="ru-RU" w:bidi="ru-RU"/>
        </w:rPr>
        <w:t xml:space="preserve">Компания </w:t>
      </w:r>
      <w:r w:rsidR="004961FC">
        <w:rPr>
          <w:rFonts w:asciiTheme="minorHAnsi" w:hAnsiTheme="minorHAnsi" w:cstheme="minorHAnsi"/>
          <w:lang w:val="ru-RU" w:bidi="ru-RU"/>
        </w:rPr>
        <w:t>Новартис</w:t>
      </w:r>
      <w:r w:rsidR="004961FC" w:rsidRPr="00F42666">
        <w:rPr>
          <w:rFonts w:asciiTheme="minorHAnsi" w:hAnsiTheme="minorHAnsi" w:cstheme="minorHAnsi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lang w:val="ru-RU" w:bidi="ru-RU"/>
        </w:rPr>
        <w:t xml:space="preserve">или </w:t>
      </w:r>
      <w:r w:rsidR="00DF0788">
        <w:rPr>
          <w:rFonts w:asciiTheme="minorHAnsi" w:hAnsiTheme="minorHAnsi" w:cstheme="minorHAnsi"/>
          <w:lang w:val="ru-RU" w:bidi="ru-RU"/>
        </w:rPr>
        <w:t>уполномоченная третья сторона</w:t>
      </w:r>
      <w:r w:rsidRPr="00F42666">
        <w:rPr>
          <w:rFonts w:asciiTheme="minorHAnsi" w:hAnsiTheme="minorHAnsi" w:cstheme="minorHAnsi"/>
          <w:lang w:val="ru-RU" w:bidi="ru-RU"/>
        </w:rPr>
        <w:t xml:space="preserve"> может проводить технические и/или другие оценки, включая тестирование для </w:t>
      </w:r>
      <w:r w:rsidR="00DF0788">
        <w:rPr>
          <w:rFonts w:asciiTheme="minorHAnsi" w:hAnsiTheme="minorHAnsi" w:cstheme="minorHAnsi"/>
          <w:lang w:val="ru-RU" w:bidi="ru-RU"/>
        </w:rPr>
        <w:t>оценки</w:t>
      </w:r>
      <w:r w:rsidR="00DF0788" w:rsidRPr="00F42666">
        <w:rPr>
          <w:rFonts w:asciiTheme="minorHAnsi" w:hAnsiTheme="minorHAnsi" w:cstheme="minorHAnsi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lang w:val="ru-RU" w:bidi="ru-RU"/>
        </w:rPr>
        <w:t xml:space="preserve">безопасности и </w:t>
      </w:r>
      <w:r w:rsidR="00DF0788">
        <w:rPr>
          <w:rFonts w:asciiTheme="minorHAnsi" w:hAnsiTheme="minorHAnsi" w:cstheme="minorHAnsi"/>
          <w:lang w:val="ru-RU" w:bidi="ru-RU"/>
        </w:rPr>
        <w:t xml:space="preserve">степени </w:t>
      </w:r>
      <w:r w:rsidRPr="00F42666">
        <w:rPr>
          <w:rFonts w:asciiTheme="minorHAnsi" w:hAnsiTheme="minorHAnsi" w:cstheme="minorHAnsi"/>
          <w:lang w:val="ru-RU" w:bidi="ru-RU"/>
        </w:rPr>
        <w:t xml:space="preserve">устойчивости </w:t>
      </w:r>
      <w:r w:rsidR="00DF0788">
        <w:rPr>
          <w:rFonts w:asciiTheme="minorHAnsi" w:hAnsiTheme="minorHAnsi" w:cstheme="minorHAnsi"/>
          <w:lang w:val="ru-RU" w:bidi="ru-RU"/>
        </w:rPr>
        <w:t xml:space="preserve">элементов для </w:t>
      </w:r>
      <w:r w:rsidR="0079785C">
        <w:rPr>
          <w:rFonts w:asciiTheme="minorHAnsi" w:hAnsiTheme="minorHAnsi" w:cstheme="minorHAnsi"/>
          <w:lang w:val="ru-RU" w:bidi="ru-RU"/>
        </w:rPr>
        <w:t>Д</w:t>
      </w:r>
      <w:r w:rsidRPr="00F42666">
        <w:rPr>
          <w:rFonts w:asciiTheme="minorHAnsi" w:hAnsiTheme="minorHAnsi" w:cstheme="minorHAnsi"/>
          <w:lang w:val="ru-RU" w:bidi="ru-RU"/>
        </w:rPr>
        <w:t xml:space="preserve">анных </w:t>
      </w:r>
      <w:r w:rsidR="00DF0788">
        <w:rPr>
          <w:rFonts w:asciiTheme="minorHAnsi" w:hAnsiTheme="minorHAnsi" w:cstheme="minorHAnsi"/>
          <w:lang w:val="ru-RU" w:bidi="ru-RU"/>
        </w:rPr>
        <w:t>Новартис</w:t>
      </w:r>
      <w:r w:rsidR="00DF0788" w:rsidRPr="00F42666">
        <w:rPr>
          <w:rFonts w:asciiTheme="minorHAnsi" w:hAnsiTheme="minorHAnsi" w:cstheme="minorHAnsi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lang w:val="ru-RU" w:bidi="ru-RU"/>
        </w:rPr>
        <w:t xml:space="preserve">и Среды </w:t>
      </w:r>
      <w:r w:rsidR="00DF0788">
        <w:rPr>
          <w:rFonts w:asciiTheme="minorHAnsi" w:hAnsiTheme="minorHAnsi" w:cstheme="minorHAnsi"/>
          <w:lang w:val="ru-RU" w:bidi="ru-RU"/>
        </w:rPr>
        <w:t>Новартис</w:t>
      </w:r>
      <w:r w:rsidRPr="00F42666">
        <w:rPr>
          <w:rFonts w:asciiTheme="minorHAnsi" w:hAnsiTheme="minorHAnsi" w:cstheme="minorHAnsi"/>
          <w:lang w:val="ru-RU" w:bidi="ru-RU"/>
        </w:rPr>
        <w:t>.</w:t>
      </w:r>
    </w:p>
    <w:p w14:paraId="6CF3E4A8" w14:textId="44510C7E" w:rsidR="00F23F03" w:rsidRPr="00541907" w:rsidRDefault="004F7E7D" w:rsidP="00734CD2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F42666">
        <w:rPr>
          <w:rFonts w:asciiTheme="minorHAnsi" w:hAnsiTheme="minorHAnsi" w:cstheme="minorHAnsi"/>
          <w:lang w:val="ru-RU" w:bidi="ru-RU"/>
        </w:rPr>
        <w:t xml:space="preserve">Третья сторона и ее субподрядчики </w:t>
      </w:r>
      <w:r w:rsidR="00E5503F">
        <w:rPr>
          <w:rFonts w:asciiTheme="minorHAnsi" w:hAnsiTheme="minorHAnsi" w:cstheme="minorHAnsi"/>
          <w:lang w:val="ru-RU" w:bidi="ru-RU"/>
        </w:rPr>
        <w:t>обязуются</w:t>
      </w:r>
      <w:r w:rsidR="00E5503F" w:rsidRPr="00F42666">
        <w:rPr>
          <w:rFonts w:asciiTheme="minorHAnsi" w:hAnsiTheme="minorHAnsi" w:cstheme="minorHAnsi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lang w:val="ru-RU" w:bidi="ru-RU"/>
        </w:rPr>
        <w:t>поддерживать сертификаты безопасности</w:t>
      </w:r>
      <w:r w:rsidR="009E3579">
        <w:rPr>
          <w:rFonts w:asciiTheme="minorHAnsi" w:hAnsiTheme="minorHAnsi" w:cstheme="minorHAnsi"/>
          <w:lang w:val="ru-RU" w:bidi="ru-RU"/>
        </w:rPr>
        <w:t>, указанные в Договоре</w:t>
      </w:r>
      <w:r w:rsidR="0040317E">
        <w:rPr>
          <w:rFonts w:asciiTheme="minorHAnsi" w:hAnsiTheme="minorHAnsi" w:cstheme="minorHAnsi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lang w:val="ru-RU" w:bidi="ru-RU"/>
        </w:rPr>
        <w:t xml:space="preserve">и </w:t>
      </w:r>
      <w:r w:rsidR="000107D4">
        <w:rPr>
          <w:rFonts w:asciiTheme="minorHAnsi" w:hAnsiTheme="minorHAnsi" w:cstheme="minorHAnsi"/>
          <w:lang w:val="ru-RU" w:bidi="ru-RU"/>
        </w:rPr>
        <w:t>проходить независимые аудиты</w:t>
      </w:r>
      <w:r w:rsidR="0040317E">
        <w:rPr>
          <w:rFonts w:asciiTheme="minorHAnsi" w:hAnsiTheme="minorHAnsi" w:cstheme="minorHAnsi"/>
          <w:lang w:val="ru-RU" w:bidi="ru-RU"/>
        </w:rPr>
        <w:t>.</w:t>
      </w:r>
    </w:p>
    <w:p w14:paraId="3E19767E" w14:textId="241AF75F" w:rsidR="00F558CF" w:rsidRPr="00541907" w:rsidRDefault="00975485" w:rsidP="00F558CF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bookmarkStart w:id="2" w:name="_Hlk72248495"/>
      <w:r w:rsidRPr="003544EA">
        <w:rPr>
          <w:rFonts w:asciiTheme="minorHAnsi" w:hAnsiTheme="minorHAnsi" w:cstheme="minorHAnsi"/>
          <w:lang w:val="ru-RU" w:bidi="ru-RU"/>
        </w:rPr>
        <w:t>Третья сторона обеспеч</w:t>
      </w:r>
      <w:r w:rsidR="00E5503F">
        <w:rPr>
          <w:rFonts w:asciiTheme="minorHAnsi" w:hAnsiTheme="minorHAnsi" w:cstheme="minorHAnsi"/>
          <w:lang w:val="ru-RU" w:bidi="ru-RU"/>
        </w:rPr>
        <w:t>ивает</w:t>
      </w:r>
      <w:r w:rsidRPr="003544EA">
        <w:rPr>
          <w:rFonts w:asciiTheme="minorHAnsi" w:hAnsiTheme="minorHAnsi" w:cstheme="minorHAnsi"/>
          <w:lang w:val="ru-RU" w:bidi="ru-RU"/>
        </w:rPr>
        <w:t xml:space="preserve"> периодическое (не реже одного раза в год) проведение опытными и квалифицированными специалистами тестов на проникновение и безопасность в соответствии с </w:t>
      </w:r>
      <w:r w:rsidR="000107D4">
        <w:rPr>
          <w:rFonts w:asciiTheme="minorHAnsi" w:hAnsiTheme="minorHAnsi" w:cstheme="minorHAnsi"/>
          <w:lang w:val="ru-RU" w:bidi="ru-RU"/>
        </w:rPr>
        <w:t>Принятой отраслевой практикой</w:t>
      </w:r>
      <w:r w:rsidRPr="003544EA">
        <w:rPr>
          <w:rFonts w:asciiTheme="minorHAnsi" w:hAnsiTheme="minorHAnsi" w:cstheme="minorHAnsi"/>
          <w:lang w:val="ru-RU" w:bidi="ru-RU"/>
        </w:rPr>
        <w:t xml:space="preserve"> </w:t>
      </w:r>
      <w:r w:rsidR="000107D4">
        <w:rPr>
          <w:rFonts w:asciiTheme="minorHAnsi" w:hAnsiTheme="minorHAnsi" w:cstheme="minorHAnsi"/>
          <w:lang w:val="ru-RU" w:bidi="ru-RU"/>
        </w:rPr>
        <w:t>для</w:t>
      </w:r>
      <w:r w:rsidRPr="003544EA">
        <w:rPr>
          <w:rFonts w:asciiTheme="minorHAnsi" w:hAnsiTheme="minorHAnsi" w:cstheme="minorHAnsi"/>
          <w:lang w:val="ru-RU" w:bidi="ru-RU"/>
        </w:rPr>
        <w:t xml:space="preserve"> сред</w:t>
      </w:r>
      <w:r w:rsidR="000107D4">
        <w:rPr>
          <w:rFonts w:asciiTheme="minorHAnsi" w:hAnsiTheme="minorHAnsi" w:cstheme="minorHAnsi"/>
          <w:lang w:val="ru-RU" w:bidi="ru-RU"/>
        </w:rPr>
        <w:t>ы</w:t>
      </w:r>
      <w:r w:rsidRPr="003544EA">
        <w:rPr>
          <w:rFonts w:asciiTheme="minorHAnsi" w:hAnsiTheme="minorHAnsi" w:cstheme="minorHAnsi"/>
          <w:lang w:val="ru-RU" w:bidi="ru-RU"/>
        </w:rPr>
        <w:t xml:space="preserve">, в которой обрабатываются Данные </w:t>
      </w:r>
      <w:r w:rsidR="000107D4">
        <w:rPr>
          <w:rFonts w:asciiTheme="minorHAnsi" w:hAnsiTheme="minorHAnsi" w:cstheme="minorHAnsi"/>
          <w:lang w:val="ru-RU" w:bidi="ru-RU"/>
        </w:rPr>
        <w:t>Новартис</w:t>
      </w:r>
      <w:r w:rsidRPr="003544EA">
        <w:rPr>
          <w:rFonts w:asciiTheme="minorHAnsi" w:hAnsiTheme="minorHAnsi" w:cstheme="minorHAnsi"/>
          <w:lang w:val="ru-RU" w:bidi="ru-RU"/>
        </w:rPr>
        <w:t xml:space="preserve">, а результаты таких тестов предоставлять </w:t>
      </w:r>
      <w:r w:rsidR="00FA7BD0">
        <w:rPr>
          <w:rFonts w:asciiTheme="minorHAnsi" w:hAnsiTheme="minorHAnsi" w:cstheme="minorHAnsi"/>
          <w:lang w:val="ru-RU" w:bidi="ru-RU"/>
        </w:rPr>
        <w:t>Новартис</w:t>
      </w:r>
      <w:r w:rsidRPr="003544EA">
        <w:rPr>
          <w:rFonts w:asciiTheme="minorHAnsi" w:hAnsiTheme="minorHAnsi" w:cstheme="minorHAnsi"/>
          <w:lang w:val="ru-RU" w:bidi="ru-RU"/>
        </w:rPr>
        <w:t xml:space="preserve"> по запросу.  </w:t>
      </w:r>
    </w:p>
    <w:bookmarkEnd w:id="2"/>
    <w:p w14:paraId="625BA001" w14:textId="1FDCBED7" w:rsidR="0073772C" w:rsidRPr="00541907" w:rsidRDefault="00935E2D" w:rsidP="004A3C00">
      <w:pPr>
        <w:pStyle w:val="AONormal"/>
        <w:numPr>
          <w:ilvl w:val="1"/>
          <w:numId w:val="26"/>
        </w:numPr>
        <w:spacing w:before="100" w:beforeAutospacing="1" w:after="240" w:line="240" w:lineRule="auto"/>
        <w:ind w:left="714" w:hanging="357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 w:bidi="ru-RU"/>
        </w:rPr>
        <w:t xml:space="preserve">Что касается разделов 1.1-1.3 выше, то при обнаружении каких-либо уязвимостей или </w:t>
      </w:r>
      <w:r w:rsidR="005D0729">
        <w:rPr>
          <w:rFonts w:asciiTheme="minorHAnsi" w:hAnsiTheme="minorHAnsi" w:cstheme="minorHAnsi"/>
          <w:lang w:val="ru-RU" w:bidi="ru-RU"/>
        </w:rPr>
        <w:t>отклонений</w:t>
      </w:r>
      <w:r w:rsidR="00FA7BD0">
        <w:rPr>
          <w:rFonts w:asciiTheme="minorHAnsi" w:hAnsiTheme="minorHAnsi" w:cstheme="minorHAnsi"/>
          <w:lang w:val="ru-RU" w:bidi="ru-RU"/>
        </w:rPr>
        <w:t>,</w:t>
      </w:r>
      <w:r>
        <w:rPr>
          <w:rFonts w:asciiTheme="minorHAnsi" w:hAnsiTheme="minorHAnsi" w:cstheme="minorHAnsi"/>
          <w:lang w:val="ru-RU" w:bidi="ru-RU"/>
        </w:rPr>
        <w:t xml:space="preserve"> Третья сторона </w:t>
      </w:r>
      <w:r w:rsidR="00E5503F">
        <w:rPr>
          <w:rFonts w:asciiTheme="minorHAnsi" w:hAnsiTheme="minorHAnsi" w:cstheme="minorHAnsi"/>
          <w:lang w:val="ru-RU" w:bidi="ru-RU"/>
        </w:rPr>
        <w:t>обязуется</w:t>
      </w:r>
      <w:r>
        <w:rPr>
          <w:rFonts w:asciiTheme="minorHAnsi" w:hAnsiTheme="minorHAnsi" w:cstheme="minorHAnsi"/>
          <w:lang w:val="ru-RU" w:bidi="ru-RU"/>
        </w:rPr>
        <w:t xml:space="preserve"> </w:t>
      </w:r>
      <w:r w:rsidR="00FA7BD0">
        <w:rPr>
          <w:rFonts w:asciiTheme="minorHAnsi" w:hAnsiTheme="minorHAnsi" w:cstheme="minorHAnsi"/>
          <w:lang w:val="ru-RU" w:bidi="ru-RU"/>
        </w:rPr>
        <w:t>без избыточного промедления</w:t>
      </w:r>
      <w:r>
        <w:rPr>
          <w:rFonts w:asciiTheme="minorHAnsi" w:hAnsiTheme="minorHAnsi" w:cstheme="minorHAnsi"/>
          <w:lang w:val="ru-RU" w:bidi="ru-RU"/>
        </w:rPr>
        <w:t xml:space="preserve"> подготовить </w:t>
      </w:r>
      <w:r w:rsidR="00FA7BD0">
        <w:rPr>
          <w:rFonts w:asciiTheme="minorHAnsi" w:hAnsiTheme="minorHAnsi" w:cstheme="minorHAnsi"/>
          <w:lang w:val="ru-RU" w:bidi="ru-RU"/>
        </w:rPr>
        <w:t xml:space="preserve">план </w:t>
      </w:r>
      <w:r w:rsidR="005D0729">
        <w:rPr>
          <w:rFonts w:asciiTheme="minorHAnsi" w:hAnsiTheme="minorHAnsi" w:cstheme="minorHAnsi"/>
          <w:lang w:val="ru-RU" w:bidi="ru-RU"/>
        </w:rPr>
        <w:t>корректирующих</w:t>
      </w:r>
      <w:r w:rsidR="00FA7BD0">
        <w:rPr>
          <w:rFonts w:asciiTheme="minorHAnsi" w:hAnsiTheme="minorHAnsi" w:cstheme="minorHAnsi"/>
          <w:lang w:val="ru-RU" w:bidi="ru-RU"/>
        </w:rPr>
        <w:t xml:space="preserve"> мер </w:t>
      </w:r>
      <w:r>
        <w:rPr>
          <w:rFonts w:asciiTheme="minorHAnsi" w:hAnsiTheme="minorHAnsi" w:cstheme="minorHAnsi"/>
          <w:lang w:val="ru-RU" w:bidi="ru-RU"/>
        </w:rPr>
        <w:t xml:space="preserve">и </w:t>
      </w:r>
      <w:r w:rsidR="00FA7BD0">
        <w:rPr>
          <w:rFonts w:asciiTheme="minorHAnsi" w:hAnsiTheme="minorHAnsi" w:cstheme="minorHAnsi"/>
          <w:lang w:val="ru-RU" w:bidi="ru-RU"/>
        </w:rPr>
        <w:t xml:space="preserve">выполнить указанные в </w:t>
      </w:r>
      <w:r>
        <w:rPr>
          <w:rFonts w:asciiTheme="minorHAnsi" w:hAnsiTheme="minorHAnsi" w:cstheme="minorHAnsi"/>
          <w:lang w:val="ru-RU" w:bidi="ru-RU"/>
        </w:rPr>
        <w:t>план</w:t>
      </w:r>
      <w:r w:rsidR="00FA7BD0">
        <w:rPr>
          <w:rFonts w:asciiTheme="minorHAnsi" w:hAnsiTheme="minorHAnsi" w:cstheme="minorHAnsi"/>
          <w:lang w:val="ru-RU" w:bidi="ru-RU"/>
        </w:rPr>
        <w:t>е действия,</w:t>
      </w:r>
      <w:r>
        <w:rPr>
          <w:rFonts w:asciiTheme="minorHAnsi" w:hAnsiTheme="minorHAnsi" w:cstheme="minorHAnsi"/>
          <w:lang w:val="ru-RU" w:bidi="ru-RU"/>
        </w:rPr>
        <w:t xml:space="preserve"> в соответствии с </w:t>
      </w:r>
      <w:r w:rsidR="00FA7BD0">
        <w:rPr>
          <w:rFonts w:asciiTheme="minorHAnsi" w:hAnsiTheme="minorHAnsi" w:cstheme="minorHAnsi"/>
          <w:lang w:val="ru-RU" w:bidi="ru-RU"/>
        </w:rPr>
        <w:t>Принятой отраслевой практикой</w:t>
      </w:r>
      <w:r>
        <w:rPr>
          <w:rFonts w:asciiTheme="minorHAnsi" w:hAnsiTheme="minorHAnsi" w:cstheme="minorHAnsi"/>
          <w:lang w:val="ru-RU" w:bidi="ru-RU"/>
        </w:rPr>
        <w:t xml:space="preserve">. Невыполнение Третьей стороной этого требования дает компании </w:t>
      </w:r>
      <w:r w:rsidR="00FA7BD0">
        <w:rPr>
          <w:rFonts w:asciiTheme="minorHAnsi" w:hAnsiTheme="minorHAnsi" w:cstheme="minorHAnsi"/>
          <w:lang w:val="ru-RU" w:bidi="ru-RU"/>
        </w:rPr>
        <w:t xml:space="preserve">Новартис </w:t>
      </w:r>
      <w:r>
        <w:rPr>
          <w:rFonts w:asciiTheme="minorHAnsi" w:hAnsiTheme="minorHAnsi" w:cstheme="minorHAnsi"/>
          <w:lang w:val="ru-RU" w:bidi="ru-RU"/>
        </w:rPr>
        <w:t>право расторгнуть</w:t>
      </w:r>
      <w:bookmarkEnd w:id="1"/>
      <w:r>
        <w:rPr>
          <w:rFonts w:asciiTheme="minorHAnsi" w:hAnsiTheme="minorHAnsi" w:cstheme="minorHAnsi"/>
          <w:lang w:val="ru-RU" w:bidi="ru-RU"/>
        </w:rPr>
        <w:t xml:space="preserve"> Соглашение согласно соответствующему пункту о расторжении Соглашения.</w:t>
      </w:r>
    </w:p>
    <w:p w14:paraId="54EDDCBD" w14:textId="7291F4CD" w:rsidR="64144426" w:rsidRPr="00541907" w:rsidRDefault="00203C34" w:rsidP="00D553E1">
      <w:pPr>
        <w:pStyle w:val="AONormal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u w:val="single"/>
          <w:lang w:val="ru-RU"/>
        </w:rPr>
      </w:pPr>
      <w:r w:rsidRPr="00E66587">
        <w:rPr>
          <w:rFonts w:asciiTheme="minorHAnsi" w:hAnsiTheme="minorHAnsi" w:cstheme="minorHAnsi"/>
          <w:b/>
          <w:u w:val="single"/>
          <w:lang w:val="ru-RU" w:bidi="ru-RU"/>
        </w:rPr>
        <w:t>Общие требования к информационной безопасности (</w:t>
      </w:r>
      <w:r w:rsidR="00FA7BD0" w:rsidRPr="00E66587">
        <w:rPr>
          <w:rFonts w:asciiTheme="minorHAnsi" w:hAnsiTheme="minorHAnsi" w:cstheme="minorHAnsi"/>
          <w:b/>
          <w:u w:val="single"/>
          <w:lang w:val="ru-RU" w:bidi="ru-RU"/>
        </w:rPr>
        <w:t>дополня</w:t>
      </w:r>
      <w:r w:rsidR="00FA7BD0">
        <w:rPr>
          <w:rFonts w:asciiTheme="minorHAnsi" w:hAnsiTheme="minorHAnsi" w:cstheme="minorHAnsi"/>
          <w:b/>
          <w:u w:val="single"/>
          <w:lang w:val="ru-RU" w:bidi="ru-RU"/>
        </w:rPr>
        <w:t>ет</w:t>
      </w:r>
      <w:r w:rsidR="00FA7BD0" w:rsidRPr="00E66587">
        <w:rPr>
          <w:rFonts w:asciiTheme="minorHAnsi" w:hAnsiTheme="minorHAnsi" w:cstheme="minorHAnsi"/>
          <w:b/>
          <w:u w:val="single"/>
          <w:lang w:val="ru-RU" w:bidi="ru-RU"/>
        </w:rPr>
        <w:t xml:space="preserve"> </w:t>
      </w:r>
      <w:r w:rsidRPr="00E66587">
        <w:rPr>
          <w:rFonts w:asciiTheme="minorHAnsi" w:hAnsiTheme="minorHAnsi" w:cstheme="minorHAnsi"/>
          <w:b/>
          <w:u w:val="single"/>
          <w:lang w:val="ru-RU" w:bidi="ru-RU"/>
        </w:rPr>
        <w:t>разделы  1, 3, 5 и 6 MISC)</w:t>
      </w:r>
    </w:p>
    <w:p w14:paraId="31738613" w14:textId="3F66B41A" w:rsidR="00E92393" w:rsidRPr="009061FD" w:rsidRDefault="004F7E7D" w:rsidP="004A3C00">
      <w:pPr>
        <w:pStyle w:val="Body10pt"/>
        <w:numPr>
          <w:ilvl w:val="1"/>
          <w:numId w:val="26"/>
        </w:numPr>
        <w:spacing w:before="100" w:before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 xml:space="preserve">Третья сторона </w:t>
      </w:r>
      <w:r w:rsidR="00E5503F">
        <w:rPr>
          <w:rFonts w:asciiTheme="minorHAnsi" w:eastAsia="Times New Roman" w:hAnsiTheme="minorHAnsi" w:cstheme="minorHAnsi"/>
          <w:sz w:val="22"/>
          <w:szCs w:val="22"/>
          <w:lang w:bidi="ru-RU"/>
        </w:rPr>
        <w:t>обязуется</w:t>
      </w:r>
      <w:r w:rsidR="00E5503F"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 xml:space="preserve"> </w:t>
      </w:r>
      <w:r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 xml:space="preserve">обрабатывать Данные </w:t>
      </w:r>
      <w:r w:rsidR="00FA7BD0">
        <w:rPr>
          <w:rFonts w:asciiTheme="minorHAnsi" w:eastAsia="Times New Roman" w:hAnsiTheme="minorHAnsi" w:cstheme="minorHAnsi"/>
          <w:sz w:val="22"/>
          <w:szCs w:val="22"/>
          <w:lang w:bidi="ru-RU"/>
        </w:rPr>
        <w:t>Новартис</w:t>
      </w:r>
      <w:r w:rsidR="00FA7BD0"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 xml:space="preserve"> </w:t>
      </w:r>
      <w:r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 xml:space="preserve">в соответствии с </w:t>
      </w:r>
      <w:r w:rsidR="00FA7BD0">
        <w:rPr>
          <w:rFonts w:asciiTheme="minorHAnsi" w:eastAsia="Times New Roman" w:hAnsiTheme="minorHAnsi" w:cstheme="minorHAnsi"/>
          <w:sz w:val="22"/>
          <w:szCs w:val="22"/>
          <w:lang w:bidi="ru-RU"/>
        </w:rPr>
        <w:t>Принятой отраслевой практикой</w:t>
      </w:r>
      <w:r w:rsidRPr="00F64CA6">
        <w:rPr>
          <w:rFonts w:asciiTheme="minorHAnsi" w:eastAsia="Times New Roman" w:hAnsiTheme="minorHAnsi" w:cstheme="minorHAnsi"/>
          <w:sz w:val="22"/>
          <w:szCs w:val="22"/>
          <w:lang w:bidi="ru-RU"/>
        </w:rPr>
        <w:t>.</w:t>
      </w:r>
    </w:p>
    <w:p w14:paraId="399574E5" w14:textId="55F3C7CB" w:rsidR="00021B44" w:rsidRPr="00503B87" w:rsidRDefault="00FA7BD0" w:rsidP="004A3C00">
      <w:pPr>
        <w:pStyle w:val="Body10pt"/>
        <w:numPr>
          <w:ilvl w:val="1"/>
          <w:numId w:val="26"/>
        </w:numPr>
        <w:spacing w:before="100" w:before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bidi="ru-RU"/>
        </w:rPr>
        <w:t>Стратегия</w:t>
      </w:r>
      <w:r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>информационной безопасности Третьей стороны</w:t>
      </w:r>
      <w:r w:rsidR="00E5503F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периодически (не реже одного раза в год) </w:t>
      </w:r>
      <w:r w:rsidR="00E5503F">
        <w:rPr>
          <w:rFonts w:asciiTheme="minorHAnsi" w:hAnsiTheme="minorHAnsi" w:cstheme="minorHAnsi"/>
          <w:sz w:val="22"/>
          <w:szCs w:val="22"/>
          <w:lang w:bidi="ru-RU"/>
        </w:rPr>
        <w:t>пересматривается</w:t>
      </w:r>
      <w:r w:rsidR="00E5503F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и </w:t>
      </w:r>
      <w:r w:rsidR="00E5503F">
        <w:rPr>
          <w:rFonts w:asciiTheme="minorHAnsi" w:hAnsiTheme="minorHAnsi" w:cstheme="minorHAnsi"/>
          <w:sz w:val="22"/>
          <w:szCs w:val="22"/>
          <w:lang w:bidi="ru-RU"/>
        </w:rPr>
        <w:t>обновляется</w:t>
      </w:r>
      <w:r w:rsidR="00E5503F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>на основе оценок, касающихся: (i) внутренних и внешних рисков; (ii) использования защитной инфраструктуры или</w:t>
      </w:r>
      <w:r w:rsidR="009E603F">
        <w:rPr>
          <w:rFonts w:asciiTheme="minorHAnsi" w:hAnsiTheme="minorHAnsi" w:cstheme="minorHAnsi"/>
          <w:sz w:val="22"/>
          <w:szCs w:val="22"/>
          <w:lang w:bidi="ru-RU"/>
        </w:rPr>
        <w:t xml:space="preserve"> процессов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 управления; (iii) способности обнаруживать угрозы, реагировать на них и смягчать их; и (iv) </w:t>
      </w:r>
      <w:r w:rsidR="009E603F">
        <w:rPr>
          <w:rFonts w:asciiTheme="minorHAnsi" w:hAnsiTheme="minorHAnsi" w:cstheme="minorHAnsi"/>
          <w:sz w:val="22"/>
          <w:szCs w:val="22"/>
          <w:lang w:bidi="ru-RU"/>
        </w:rPr>
        <w:t>соответствия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 xml:space="preserve"> требования</w:t>
      </w:r>
      <w:r w:rsidR="009E603F">
        <w:rPr>
          <w:rFonts w:asciiTheme="minorHAnsi" w:hAnsiTheme="minorHAnsi" w:cstheme="minorHAnsi"/>
          <w:sz w:val="22"/>
          <w:szCs w:val="22"/>
          <w:lang w:bidi="ru-RU"/>
        </w:rPr>
        <w:t>м законодательства</w:t>
      </w:r>
      <w:r w:rsidR="00021B44" w:rsidRPr="00503B87">
        <w:rPr>
          <w:rFonts w:asciiTheme="minorHAnsi" w:hAnsiTheme="minorHAnsi" w:cstheme="minorHAnsi"/>
          <w:sz w:val="22"/>
          <w:szCs w:val="22"/>
          <w:lang w:bidi="ru-RU"/>
        </w:rPr>
        <w:t>.</w:t>
      </w:r>
    </w:p>
    <w:p w14:paraId="7DE61641" w14:textId="5914B201" w:rsidR="006A48AA" w:rsidRPr="006A48AA" w:rsidRDefault="00EC1509" w:rsidP="00021B44">
      <w:pPr>
        <w:pStyle w:val="Body10p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ru-RU"/>
        </w:rPr>
        <w:t xml:space="preserve">Принимая во внимание соответствующие риски информационной безопасности, Третья сторона </w:t>
      </w:r>
      <w:r w:rsidR="00E5503F">
        <w:rPr>
          <w:rFonts w:asciiTheme="minorHAnsi" w:hAnsiTheme="minorHAnsi" w:cstheme="minorHAnsi"/>
          <w:sz w:val="22"/>
          <w:szCs w:val="22"/>
          <w:lang w:bidi="ru-RU"/>
        </w:rPr>
        <w:t xml:space="preserve">обязуется </w:t>
      </w:r>
      <w:r>
        <w:rPr>
          <w:rFonts w:asciiTheme="minorHAnsi" w:hAnsiTheme="minorHAnsi" w:cstheme="minorHAnsi"/>
          <w:sz w:val="22"/>
          <w:szCs w:val="22"/>
          <w:lang w:bidi="ru-RU"/>
        </w:rPr>
        <w:t xml:space="preserve">внедрить надлежащий(е) стандарт(ы) шифрования в соответствии с </w:t>
      </w:r>
      <w:r w:rsidR="009E603F">
        <w:rPr>
          <w:rFonts w:asciiTheme="minorHAnsi" w:hAnsiTheme="minorHAnsi" w:cstheme="minorHAnsi"/>
          <w:sz w:val="22"/>
          <w:szCs w:val="22"/>
          <w:lang w:bidi="ru-RU"/>
        </w:rPr>
        <w:t xml:space="preserve">Общепринятыми стандартами </w:t>
      </w:r>
      <w:r>
        <w:rPr>
          <w:rFonts w:asciiTheme="minorHAnsi" w:hAnsiTheme="minorHAnsi" w:cstheme="minorHAnsi"/>
          <w:sz w:val="22"/>
          <w:szCs w:val="22"/>
          <w:lang w:bidi="ru-RU"/>
        </w:rPr>
        <w:t>информационной безопасности, например, как минимум NIST 800 и/или ISO 27001.</w:t>
      </w:r>
    </w:p>
    <w:p w14:paraId="097C13EB" w14:textId="3074525D" w:rsidR="00762348" w:rsidRPr="00503B87" w:rsidRDefault="0FB02137" w:rsidP="00021B44">
      <w:pPr>
        <w:pStyle w:val="Body10p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Третья сторона </w:t>
      </w:r>
      <w:r w:rsidR="00E5503F">
        <w:rPr>
          <w:rFonts w:asciiTheme="minorHAnsi" w:eastAsia="Calibri" w:hAnsiTheme="minorHAnsi" w:cstheme="minorHAnsi"/>
          <w:sz w:val="22"/>
          <w:szCs w:val="22"/>
          <w:lang w:bidi="ru-RU"/>
        </w:rPr>
        <w:t>обеспечивает</w:t>
      </w: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 наличие многофакторной аутентификации для систем, содержащих Данные </w:t>
      </w:r>
      <w:r w:rsidR="009E603F">
        <w:rPr>
          <w:rFonts w:asciiTheme="minorHAnsi" w:eastAsia="Calibri" w:hAnsiTheme="minorHAnsi" w:cstheme="minorHAnsi"/>
          <w:sz w:val="22"/>
          <w:szCs w:val="22"/>
          <w:lang w:bidi="ru-RU"/>
        </w:rPr>
        <w:t>Новартис</w:t>
      </w:r>
      <w:r w:rsidR="0006064B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 и использующих сеть общего доступа</w:t>
      </w: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, а также для доступа к среде Третьей стороны (где обрабатываются </w:t>
      </w:r>
      <w:r w:rsidR="009E603F">
        <w:rPr>
          <w:rFonts w:asciiTheme="minorHAnsi" w:eastAsia="Calibri" w:hAnsiTheme="minorHAnsi" w:cstheme="minorHAnsi"/>
          <w:sz w:val="22"/>
          <w:szCs w:val="22"/>
          <w:lang w:bidi="ru-RU"/>
        </w:rPr>
        <w:t>д</w:t>
      </w: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анные </w:t>
      </w:r>
      <w:r w:rsidR="009E603F">
        <w:rPr>
          <w:rFonts w:asciiTheme="minorHAnsi" w:eastAsia="Calibri" w:hAnsiTheme="minorHAnsi" w:cstheme="minorHAnsi"/>
          <w:sz w:val="22"/>
          <w:szCs w:val="22"/>
          <w:lang w:bidi="ru-RU"/>
        </w:rPr>
        <w:t>Новартис</w:t>
      </w: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>) с рабочих станций пользовател</w:t>
      </w:r>
      <w:r w:rsidR="006324D5">
        <w:rPr>
          <w:rFonts w:asciiTheme="minorHAnsi" w:eastAsia="Calibri" w:hAnsiTheme="minorHAnsi" w:cstheme="minorHAnsi"/>
          <w:sz w:val="22"/>
          <w:szCs w:val="22"/>
          <w:lang w:bidi="ru-RU"/>
        </w:rPr>
        <w:t>ей</w:t>
      </w:r>
      <w:r w:rsidRPr="009013E6">
        <w:rPr>
          <w:rFonts w:asciiTheme="minorHAnsi" w:eastAsia="Calibri" w:hAnsiTheme="minorHAnsi" w:cstheme="minorHAnsi"/>
          <w:sz w:val="22"/>
          <w:szCs w:val="22"/>
          <w:lang w:bidi="ru-RU"/>
        </w:rPr>
        <w:t xml:space="preserve"> Третьей стороны.</w:t>
      </w:r>
    </w:p>
    <w:p w14:paraId="1B30AEB7" w14:textId="2C71F3DE" w:rsidR="2880FBD8" w:rsidRPr="00541907" w:rsidRDefault="2880FBD8" w:rsidP="00021B44">
      <w:pPr>
        <w:pStyle w:val="Level2"/>
        <w:numPr>
          <w:ilvl w:val="1"/>
          <w:numId w:val="26"/>
        </w:numPr>
        <w:spacing w:beforeAutospacing="1" w:afterAutospacing="1" w:line="240" w:lineRule="auto"/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sz w:val="22"/>
          <w:szCs w:val="22"/>
          <w:lang w:val="ru-RU" w:bidi="ru-RU"/>
        </w:rPr>
        <w:t xml:space="preserve">обязуется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обрабатывать Данные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="006324D5"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только в: (a) безопасной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Рабочей</w:t>
      </w:r>
      <w:r w:rsidR="006324D5"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среде; или (b) любой другой взаимно согласованной среде, которая является безопасной.  </w:t>
      </w:r>
    </w:p>
    <w:p w14:paraId="10086134" w14:textId="75B1ABD5" w:rsidR="2880FBD8" w:rsidRPr="00541907" w:rsidRDefault="2880FBD8" w:rsidP="00021B44">
      <w:pPr>
        <w:pStyle w:val="Level2"/>
        <w:numPr>
          <w:ilvl w:val="1"/>
          <w:numId w:val="26"/>
        </w:numPr>
        <w:spacing w:beforeAutospacing="1" w:afterAutospacing="1" w:line="240" w:lineRule="auto"/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sz w:val="22"/>
          <w:szCs w:val="22"/>
          <w:lang w:val="ru-RU" w:bidi="ru-RU"/>
        </w:rPr>
        <w:t>обязуется</w:t>
      </w:r>
      <w:r w:rsidR="00E5503F"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в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соответствии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с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предоставляемыми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услугами внедрять и поддерживать меры, соответствующие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Принятой отраслевой практике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, для обнаружения, </w:t>
      </w:r>
      <w:r w:rsidR="005D0729" w:rsidRPr="00F42666">
        <w:rPr>
          <w:rFonts w:asciiTheme="minorHAnsi" w:hAnsiTheme="minorHAnsi" w:cstheme="minorHAnsi"/>
          <w:sz w:val="22"/>
          <w:szCs w:val="22"/>
          <w:lang w:val="ru-RU" w:bidi="ru-RU"/>
        </w:rPr>
        <w:t>расследовани</w:t>
      </w:r>
      <w:r w:rsidR="005D0729">
        <w:rPr>
          <w:rFonts w:asciiTheme="minorHAnsi" w:hAnsiTheme="minorHAnsi" w:cstheme="minorHAnsi"/>
          <w:sz w:val="22"/>
          <w:szCs w:val="22"/>
          <w:lang w:val="ru-RU" w:bidi="ru-RU"/>
        </w:rPr>
        <w:t>й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, устранения и предотвращения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проникновени</w:t>
      </w:r>
      <w:r w:rsidR="005D0729">
        <w:rPr>
          <w:rFonts w:asciiTheme="minorHAnsi" w:hAnsiTheme="minorHAnsi" w:cstheme="minorHAnsi"/>
          <w:sz w:val="22"/>
          <w:szCs w:val="22"/>
          <w:lang w:val="ru-RU" w:bidi="ru-RU"/>
        </w:rPr>
        <w:t>й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, применения или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lastRenderedPageBreak/>
        <w:t xml:space="preserve">выполнения любого несанкционированного или вредоносного кода,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который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каким-либо образом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может повлиять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на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безопасность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>Данны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х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Новартис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>или Сред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ы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. </w:t>
      </w:r>
    </w:p>
    <w:p w14:paraId="54FA4FB1" w14:textId="49DED84C" w:rsidR="2880FBD8" w:rsidRPr="00541907" w:rsidRDefault="2880FBD8" w:rsidP="00021B44">
      <w:pPr>
        <w:pStyle w:val="Level2"/>
        <w:numPr>
          <w:ilvl w:val="1"/>
          <w:numId w:val="26"/>
        </w:numPr>
        <w:spacing w:beforeAutospacing="1" w:afterAutospacing="1" w:line="240" w:lineRule="auto"/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sz w:val="22"/>
          <w:szCs w:val="22"/>
          <w:lang w:val="ru-RU" w:bidi="ru-RU"/>
        </w:rPr>
        <w:t>обязуется</w:t>
      </w:r>
      <w:r w:rsidR="00E5503F"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отслеживать доступные исправления, оценивать, тестировать и своевременно внедрять их для любых систем, участвующих в обработке Данных 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. </w:t>
      </w:r>
    </w:p>
    <w:p w14:paraId="2689D132" w14:textId="22FAA6E1" w:rsidR="00AF27D8" w:rsidRPr="005D0729" w:rsidRDefault="006E470A" w:rsidP="005D0729">
      <w:pPr>
        <w:pStyle w:val="Level2"/>
        <w:numPr>
          <w:ilvl w:val="1"/>
          <w:numId w:val="26"/>
        </w:numPr>
        <w:spacing w:beforeAutospacing="1" w:line="240" w:lineRule="auto"/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sz w:val="22"/>
          <w:szCs w:val="22"/>
          <w:lang w:val="ru-RU" w:bidi="ru-RU"/>
        </w:rPr>
        <w:t>обязуется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вести соответствующие журналы</w:t>
      </w:r>
      <w:r w:rsidR="006324D5">
        <w:rPr>
          <w:rFonts w:asciiTheme="minorHAnsi" w:hAnsiTheme="minorHAnsi" w:cstheme="minorHAnsi"/>
          <w:sz w:val="22"/>
          <w:szCs w:val="22"/>
          <w:lang w:val="ru-RU" w:bidi="ru-RU"/>
        </w:rPr>
        <w:t xml:space="preserve"> событий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для поддержки аудитов безопасности, а также для обнаружения и расследования любого Инцидента безопасности. </w:t>
      </w:r>
    </w:p>
    <w:p w14:paraId="33DBBD33" w14:textId="04E0B878" w:rsidR="30387B20" w:rsidRPr="00541907" w:rsidRDefault="30387B20" w:rsidP="00D553E1">
      <w:pPr>
        <w:pStyle w:val="Body10pt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u w:val="single"/>
        </w:rPr>
      </w:pPr>
      <w:r w:rsidRPr="003D020B">
        <w:rPr>
          <w:rFonts w:asciiTheme="minorHAnsi" w:hAnsiTheme="minorHAnsi" w:cstheme="minorHAnsi"/>
          <w:b/>
          <w:u w:val="single"/>
          <w:lang w:bidi="ru-RU"/>
        </w:rPr>
        <w:t>Стандарты непрерывности деятельности (</w:t>
      </w:r>
      <w:r w:rsidR="00FA7BD0" w:rsidRPr="003D020B">
        <w:rPr>
          <w:rFonts w:asciiTheme="minorHAnsi" w:hAnsiTheme="minorHAnsi" w:cstheme="minorHAnsi"/>
          <w:b/>
          <w:u w:val="single"/>
          <w:lang w:bidi="ru-RU"/>
        </w:rPr>
        <w:t>дополня</w:t>
      </w:r>
      <w:r w:rsidR="00FA7BD0">
        <w:rPr>
          <w:rFonts w:asciiTheme="minorHAnsi" w:hAnsiTheme="minorHAnsi" w:cstheme="minorHAnsi"/>
          <w:b/>
          <w:u w:val="single"/>
          <w:lang w:bidi="ru-RU"/>
        </w:rPr>
        <w:t>ет</w:t>
      </w:r>
      <w:r w:rsidR="00FA7BD0" w:rsidRPr="003D020B">
        <w:rPr>
          <w:rFonts w:asciiTheme="minorHAnsi" w:hAnsiTheme="minorHAnsi" w:cstheme="minorHAnsi"/>
          <w:b/>
          <w:u w:val="single"/>
          <w:lang w:bidi="ru-RU"/>
        </w:rPr>
        <w:t xml:space="preserve"> </w:t>
      </w:r>
      <w:r w:rsidRPr="003D020B">
        <w:rPr>
          <w:rFonts w:asciiTheme="minorHAnsi" w:hAnsiTheme="minorHAnsi" w:cstheme="minorHAnsi"/>
          <w:b/>
          <w:u w:val="single"/>
          <w:lang w:bidi="ru-RU"/>
        </w:rPr>
        <w:t>раздел 12.9 TPC и раздел 2 MISC)</w:t>
      </w:r>
    </w:p>
    <w:p w14:paraId="09CD546C" w14:textId="1A9DAFA6" w:rsidR="000235DA" w:rsidRPr="00541907" w:rsidRDefault="00A42B25" w:rsidP="00021B44">
      <w:pPr>
        <w:pStyle w:val="Level2"/>
        <w:numPr>
          <w:ilvl w:val="1"/>
          <w:numId w:val="26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sz w:val="22"/>
          <w:szCs w:val="22"/>
          <w:lang w:val="ru-RU" w:bidi="ru-RU"/>
        </w:rPr>
        <w:t>обеспечивает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 Целевое время восстановления (RTO) и Целевую точку восстановления (RPO)</w:t>
      </w:r>
      <w:r w:rsidR="006B2989">
        <w:rPr>
          <w:rFonts w:asciiTheme="minorHAnsi" w:hAnsiTheme="minorHAnsi" w:cstheme="minorHAnsi"/>
          <w:sz w:val="22"/>
          <w:szCs w:val="22"/>
          <w:lang w:val="ru-RU" w:bidi="ru-RU"/>
        </w:rPr>
        <w:t>, указанные в таблице ниже</w:t>
      </w:r>
      <w:r w:rsidRPr="00F42666">
        <w:rPr>
          <w:rFonts w:asciiTheme="minorHAnsi" w:hAnsiTheme="minorHAnsi" w:cstheme="minorHAnsi"/>
          <w:sz w:val="22"/>
          <w:szCs w:val="22"/>
          <w:lang w:val="ru-RU" w:bidi="ru-RU"/>
        </w:rPr>
        <w:t xml:space="preserve">: 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F42666" w:rsidRPr="00F42666" w14:paraId="5059EF3C" w14:textId="77777777" w:rsidTr="155BE633">
        <w:tc>
          <w:tcPr>
            <w:tcW w:w="4500" w:type="dxa"/>
          </w:tcPr>
          <w:p w14:paraId="252C5960" w14:textId="793D3C88" w:rsidR="00391F83" w:rsidRPr="00F42666" w:rsidRDefault="00391F83" w:rsidP="00391F83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2666">
              <w:rPr>
                <w:rFonts w:asciiTheme="minorHAnsi" w:hAnsiTheme="minorHAnsi" w:cstheme="minorHAnsi"/>
                <w:sz w:val="22"/>
                <w:szCs w:val="22"/>
                <w:lang w:val="ru-RU" w:bidi="ru-RU"/>
              </w:rPr>
              <w:t>Цель</w:t>
            </w:r>
          </w:p>
        </w:tc>
        <w:tc>
          <w:tcPr>
            <w:tcW w:w="4140" w:type="dxa"/>
          </w:tcPr>
          <w:p w14:paraId="316D7CCF" w14:textId="3C0DD1FA" w:rsidR="00391F83" w:rsidRPr="00541907" w:rsidRDefault="00391F83" w:rsidP="00391F83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42666">
              <w:rPr>
                <w:rFonts w:asciiTheme="minorHAnsi" w:hAnsiTheme="minorHAnsi" w:cstheme="minorHAnsi"/>
                <w:sz w:val="22"/>
                <w:szCs w:val="22"/>
                <w:lang w:val="ru-RU" w:bidi="ru-RU"/>
              </w:rPr>
              <w:t>Максимальное время для цели [в часах]</w:t>
            </w:r>
          </w:p>
        </w:tc>
      </w:tr>
      <w:tr w:rsidR="00F42666" w:rsidRPr="00F42666" w14:paraId="117E2E27" w14:textId="77777777" w:rsidTr="155BE633">
        <w:tc>
          <w:tcPr>
            <w:tcW w:w="4500" w:type="dxa"/>
          </w:tcPr>
          <w:p w14:paraId="253BA910" w14:textId="583DB86B" w:rsidR="00391F83" w:rsidRPr="00F42666" w:rsidRDefault="00391F83" w:rsidP="00391F83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2666">
              <w:rPr>
                <w:rFonts w:asciiTheme="minorHAnsi" w:hAnsiTheme="minorHAnsi" w:cstheme="minorHAnsi"/>
                <w:sz w:val="22"/>
                <w:szCs w:val="22"/>
                <w:lang w:val="ru-RU" w:bidi="ru-RU"/>
              </w:rPr>
              <w:t xml:space="preserve">Целевое время восстановления (RTO) </w:t>
            </w:r>
          </w:p>
        </w:tc>
        <w:tc>
          <w:tcPr>
            <w:tcW w:w="4140" w:type="dxa"/>
          </w:tcPr>
          <w:p w14:paraId="7AA3E5D7" w14:textId="77777777" w:rsidR="002A0819" w:rsidRPr="00541907" w:rsidRDefault="00D024F1" w:rsidP="00D024F1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1A66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 w:bidi="ru-RU"/>
              </w:rPr>
              <w:t xml:space="preserve">24 </w:t>
            </w:r>
          </w:p>
          <w:p w14:paraId="7CD1A399" w14:textId="74AF0D73" w:rsidR="00391F83" w:rsidRPr="00541907" w:rsidRDefault="002A0819" w:rsidP="00D024F1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83FA6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ru-RU" w:bidi="ru-RU"/>
              </w:rPr>
              <w:t>(или если не предусмотрено иное в соответствующем Техническом задании/Заказе на поставку)</w:t>
            </w:r>
          </w:p>
        </w:tc>
      </w:tr>
      <w:tr w:rsidR="009013E6" w:rsidRPr="00F42666" w14:paraId="144F24E0" w14:textId="77777777" w:rsidTr="155BE633">
        <w:tc>
          <w:tcPr>
            <w:tcW w:w="4500" w:type="dxa"/>
          </w:tcPr>
          <w:p w14:paraId="30BD5487" w14:textId="18A42462" w:rsidR="009013E6" w:rsidRPr="00F42666" w:rsidRDefault="009013E6" w:rsidP="009013E6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2666">
              <w:rPr>
                <w:rFonts w:asciiTheme="minorHAnsi" w:hAnsiTheme="minorHAnsi" w:cstheme="minorHAnsi"/>
                <w:sz w:val="22"/>
                <w:szCs w:val="22"/>
                <w:lang w:val="ru-RU" w:bidi="ru-RU"/>
              </w:rPr>
              <w:t>Целевые точки восстановления (RPO)</w:t>
            </w:r>
          </w:p>
        </w:tc>
        <w:tc>
          <w:tcPr>
            <w:tcW w:w="4140" w:type="dxa"/>
          </w:tcPr>
          <w:p w14:paraId="572586FB" w14:textId="77777777" w:rsidR="002A0819" w:rsidRPr="00541907" w:rsidRDefault="001E5F34" w:rsidP="00D024F1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1A66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 w:bidi="ru-RU"/>
              </w:rPr>
              <w:t xml:space="preserve">24 </w:t>
            </w:r>
          </w:p>
          <w:p w14:paraId="6A608805" w14:textId="7CB56D0D" w:rsidR="009013E6" w:rsidRPr="00541907" w:rsidRDefault="002A0819" w:rsidP="00D024F1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ru-RU"/>
              </w:rPr>
            </w:pPr>
            <w:r w:rsidRPr="00E83FA6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ru-RU" w:bidi="ru-RU"/>
              </w:rPr>
              <w:t>(или если не предусмотрено иное в соответствующем Техническом задании/Заказе на поставку)</w:t>
            </w:r>
          </w:p>
        </w:tc>
      </w:tr>
    </w:tbl>
    <w:p w14:paraId="4B8A99AD" w14:textId="2E683BE9" w:rsidR="39BB9218" w:rsidRPr="00541907" w:rsidRDefault="39BB9218" w:rsidP="00D553E1">
      <w:pPr>
        <w:pStyle w:val="AONormal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u w:val="single"/>
          <w:lang w:val="ru-RU"/>
        </w:rPr>
      </w:pPr>
      <w:r w:rsidRPr="003E3125">
        <w:rPr>
          <w:rFonts w:asciiTheme="minorHAnsi" w:hAnsiTheme="minorHAnsi" w:cstheme="minorHAnsi"/>
          <w:b/>
          <w:u w:val="single"/>
          <w:lang w:val="ru-RU" w:bidi="ru-RU"/>
        </w:rPr>
        <w:t xml:space="preserve">Среда </w:t>
      </w:r>
      <w:r w:rsidR="0079785C">
        <w:rPr>
          <w:rFonts w:asciiTheme="minorHAnsi" w:hAnsiTheme="minorHAnsi" w:cstheme="minorHAnsi"/>
          <w:b/>
          <w:u w:val="single"/>
          <w:lang w:val="ru-RU" w:bidi="ru-RU"/>
        </w:rPr>
        <w:t>Новартис</w:t>
      </w:r>
      <w:r w:rsidRPr="003E3125">
        <w:rPr>
          <w:rFonts w:asciiTheme="minorHAnsi" w:hAnsiTheme="minorHAnsi" w:cstheme="minorHAnsi"/>
          <w:b/>
          <w:u w:val="single"/>
          <w:lang w:val="ru-RU" w:bidi="ru-RU"/>
        </w:rPr>
        <w:t xml:space="preserve"> (дополняет разделы 4, 7 и 8 MISC)</w:t>
      </w:r>
    </w:p>
    <w:p w14:paraId="274F3214" w14:textId="5A189155" w:rsidR="00FD50CA" w:rsidRPr="005D0729" w:rsidRDefault="00A42B25" w:rsidP="00B93EBA">
      <w:pPr>
        <w:pStyle w:val="AONormal"/>
        <w:numPr>
          <w:ilvl w:val="1"/>
          <w:numId w:val="26"/>
        </w:numPr>
        <w:spacing w:before="100" w:beforeAutospacing="1" w:after="24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5D0729">
        <w:rPr>
          <w:rFonts w:asciiTheme="minorHAnsi" w:hAnsiTheme="minorHAnsi" w:cstheme="minorHAnsi"/>
          <w:lang w:val="ru-RU" w:bidi="ru-RU"/>
        </w:rPr>
        <w:t>Любой интерфейс</w:t>
      </w:r>
      <w:r w:rsidR="0012643B" w:rsidRPr="005D0729">
        <w:rPr>
          <w:rFonts w:asciiTheme="minorHAnsi" w:hAnsiTheme="minorHAnsi" w:cstheme="minorHAnsi"/>
          <w:lang w:val="ru-RU" w:bidi="ru-RU"/>
        </w:rPr>
        <w:t xml:space="preserve"> и</w:t>
      </w:r>
      <w:r w:rsidRPr="005D0729">
        <w:rPr>
          <w:rFonts w:asciiTheme="minorHAnsi" w:hAnsiTheme="minorHAnsi" w:cstheme="minorHAnsi"/>
          <w:lang w:val="ru-RU" w:bidi="ru-RU"/>
        </w:rPr>
        <w:t xml:space="preserve"> подключение к Среде </w:t>
      </w:r>
      <w:r w:rsidR="0012643B" w:rsidRPr="005D0729">
        <w:rPr>
          <w:rFonts w:asciiTheme="minorHAnsi" w:hAnsiTheme="minorHAnsi" w:cstheme="minorHAnsi"/>
          <w:lang w:val="ru-RU" w:bidi="ru-RU"/>
        </w:rPr>
        <w:t xml:space="preserve">Новартис </w:t>
      </w:r>
      <w:r w:rsidRPr="005D0729">
        <w:rPr>
          <w:rFonts w:asciiTheme="minorHAnsi" w:hAnsiTheme="minorHAnsi" w:cstheme="minorHAnsi"/>
          <w:lang w:val="ru-RU" w:bidi="ru-RU"/>
        </w:rPr>
        <w:t xml:space="preserve">требует предварительного одобрения </w:t>
      </w:r>
      <w:r w:rsidR="0012643B" w:rsidRPr="005D0729">
        <w:rPr>
          <w:rFonts w:asciiTheme="minorHAnsi" w:hAnsiTheme="minorHAnsi" w:cstheme="minorHAnsi"/>
          <w:lang w:val="ru-RU" w:bidi="ru-RU"/>
        </w:rPr>
        <w:t xml:space="preserve">Новартис </w:t>
      </w:r>
      <w:r w:rsidRPr="005D0729">
        <w:rPr>
          <w:rFonts w:asciiTheme="minorHAnsi" w:hAnsiTheme="minorHAnsi" w:cstheme="minorHAnsi"/>
          <w:lang w:val="ru-RU" w:bidi="ru-RU"/>
        </w:rPr>
        <w:t xml:space="preserve">и может быть отключено </w:t>
      </w:r>
      <w:r w:rsidR="0012643B" w:rsidRPr="005D0729">
        <w:rPr>
          <w:rFonts w:asciiTheme="minorHAnsi" w:hAnsiTheme="minorHAnsi" w:cstheme="minorHAnsi"/>
          <w:lang w:val="ru-RU" w:bidi="ru-RU"/>
        </w:rPr>
        <w:t xml:space="preserve">Новартис </w:t>
      </w:r>
      <w:r w:rsidRPr="005D0729">
        <w:rPr>
          <w:rFonts w:asciiTheme="minorHAnsi" w:hAnsiTheme="minorHAnsi" w:cstheme="minorHAnsi"/>
          <w:lang w:val="ru-RU" w:bidi="ru-RU"/>
        </w:rPr>
        <w:t>в любое время.</w:t>
      </w:r>
    </w:p>
    <w:p w14:paraId="0022FA25" w14:textId="7AA81761" w:rsidR="005D0729" w:rsidRPr="00C84ADE" w:rsidRDefault="0012643B" w:rsidP="00C84ADE">
      <w:pPr>
        <w:pStyle w:val="AONormal"/>
        <w:numPr>
          <w:ilvl w:val="1"/>
          <w:numId w:val="26"/>
        </w:numPr>
        <w:spacing w:before="100" w:beforeAutospacing="1" w:after="24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C84ADE">
        <w:rPr>
          <w:rFonts w:asciiTheme="minorHAnsi" w:hAnsiTheme="minorHAnsi"/>
          <w:lang w:val="ru-RU"/>
        </w:rPr>
        <w:t xml:space="preserve">Если </w:t>
      </w:r>
      <w:r w:rsidR="000229EF" w:rsidRPr="00C84ADE">
        <w:rPr>
          <w:rFonts w:asciiTheme="minorHAnsi" w:hAnsiTheme="minorHAnsi"/>
          <w:lang w:val="ru-RU"/>
        </w:rPr>
        <w:t>сотрудник</w:t>
      </w:r>
      <w:r w:rsidR="00B3551E" w:rsidRPr="00C84ADE">
        <w:rPr>
          <w:rFonts w:asciiTheme="minorHAnsi" w:hAnsiTheme="minorHAnsi"/>
          <w:lang w:val="ru-RU"/>
        </w:rPr>
        <w:t>и</w:t>
      </w:r>
      <w:r w:rsidR="000229EF" w:rsidRPr="00C84ADE">
        <w:rPr>
          <w:rFonts w:asciiTheme="minorHAnsi" w:hAnsiTheme="minorHAnsi"/>
          <w:lang w:val="ru-RU"/>
        </w:rPr>
        <w:t xml:space="preserve"> Третьей стороны</w:t>
      </w:r>
      <w:r w:rsidRPr="00C84ADE">
        <w:rPr>
          <w:rFonts w:asciiTheme="minorHAnsi" w:hAnsiTheme="minorHAnsi"/>
          <w:lang w:val="ru-RU"/>
        </w:rPr>
        <w:t xml:space="preserve"> получ</w:t>
      </w:r>
      <w:r w:rsidR="00B3551E" w:rsidRPr="00C84ADE">
        <w:rPr>
          <w:rFonts w:asciiTheme="minorHAnsi" w:hAnsiTheme="minorHAnsi"/>
          <w:lang w:val="ru-RU"/>
        </w:rPr>
        <w:t>а</w:t>
      </w:r>
      <w:r w:rsidRPr="00C84ADE">
        <w:rPr>
          <w:rFonts w:asciiTheme="minorHAnsi" w:hAnsiTheme="minorHAnsi"/>
          <w:lang w:val="ru-RU"/>
        </w:rPr>
        <w:t>т: (</w:t>
      </w:r>
      <w:proofErr w:type="spellStart"/>
      <w:r w:rsidRPr="00C84ADE">
        <w:rPr>
          <w:rFonts w:asciiTheme="minorHAnsi" w:hAnsiTheme="minorHAnsi"/>
        </w:rPr>
        <w:t>i</w:t>
      </w:r>
      <w:proofErr w:type="spellEnd"/>
      <w:r w:rsidRPr="00C84ADE">
        <w:rPr>
          <w:rFonts w:asciiTheme="minorHAnsi" w:hAnsiTheme="minorHAnsi"/>
          <w:lang w:val="ru-RU"/>
        </w:rPr>
        <w:t xml:space="preserve">) </w:t>
      </w:r>
      <w:r w:rsidR="00131978" w:rsidRPr="00C84ADE">
        <w:rPr>
          <w:rFonts w:asciiTheme="minorHAnsi" w:hAnsiTheme="minorHAnsi"/>
          <w:lang w:val="ru-RU"/>
        </w:rPr>
        <w:t>пропуск</w:t>
      </w:r>
      <w:r w:rsidRPr="00C84ADE">
        <w:rPr>
          <w:rFonts w:asciiTheme="minorHAnsi" w:hAnsiTheme="minorHAnsi"/>
          <w:lang w:val="ru-RU"/>
        </w:rPr>
        <w:t xml:space="preserve"> компании </w:t>
      </w:r>
      <w:r w:rsidR="000229EF" w:rsidRPr="00C84ADE">
        <w:rPr>
          <w:rFonts w:asciiTheme="minorHAnsi" w:hAnsiTheme="minorHAnsi"/>
          <w:lang w:val="ru-RU"/>
        </w:rPr>
        <w:t xml:space="preserve">Новартис </w:t>
      </w:r>
      <w:r w:rsidRPr="00C84ADE">
        <w:rPr>
          <w:rFonts w:asciiTheme="minorHAnsi" w:hAnsiTheme="minorHAnsi"/>
          <w:lang w:val="ru-RU"/>
        </w:rPr>
        <w:t>или другое средство доступа; (</w:t>
      </w:r>
      <w:r w:rsidRPr="00C84ADE">
        <w:rPr>
          <w:rFonts w:asciiTheme="minorHAnsi" w:hAnsiTheme="minorHAnsi"/>
        </w:rPr>
        <w:t>ii</w:t>
      </w:r>
      <w:r w:rsidRPr="00C84ADE">
        <w:rPr>
          <w:rFonts w:asciiTheme="minorHAnsi" w:hAnsiTheme="minorHAnsi"/>
          <w:lang w:val="ru-RU"/>
        </w:rPr>
        <w:t xml:space="preserve">) персонализированную учетную запись </w:t>
      </w:r>
      <w:r w:rsidR="00C84ADE">
        <w:rPr>
          <w:rFonts w:asciiTheme="minorHAnsi" w:hAnsiTheme="minorHAnsi"/>
          <w:lang w:val="ru-RU"/>
        </w:rPr>
        <w:t xml:space="preserve">для </w:t>
      </w:r>
      <w:r w:rsidRPr="00C84ADE">
        <w:rPr>
          <w:rFonts w:asciiTheme="minorHAnsi" w:hAnsiTheme="minorHAnsi"/>
          <w:lang w:val="ru-RU"/>
        </w:rPr>
        <w:t>доступа в сет</w:t>
      </w:r>
      <w:r w:rsidR="00C84ADE">
        <w:rPr>
          <w:rFonts w:asciiTheme="minorHAnsi" w:hAnsiTheme="minorHAnsi"/>
          <w:lang w:val="ru-RU"/>
        </w:rPr>
        <w:t>ь</w:t>
      </w:r>
      <w:r w:rsidRPr="00C84ADE">
        <w:rPr>
          <w:rFonts w:asciiTheme="minorHAnsi" w:hAnsiTheme="minorHAnsi"/>
          <w:lang w:val="ru-RU"/>
        </w:rPr>
        <w:t xml:space="preserve"> компании </w:t>
      </w:r>
      <w:r w:rsidR="00131978" w:rsidRPr="00C84ADE">
        <w:rPr>
          <w:rFonts w:asciiTheme="minorHAnsi" w:hAnsiTheme="minorHAnsi"/>
          <w:lang w:val="ru-RU"/>
        </w:rPr>
        <w:t>Новартис; (</w:t>
      </w:r>
      <w:r w:rsidRPr="00C84ADE">
        <w:rPr>
          <w:rFonts w:asciiTheme="minorHAnsi" w:hAnsiTheme="minorHAnsi"/>
        </w:rPr>
        <w:t>iii</w:t>
      </w:r>
      <w:r w:rsidRPr="00C84ADE">
        <w:rPr>
          <w:rFonts w:asciiTheme="minorHAnsi" w:hAnsiTheme="minorHAnsi"/>
          <w:lang w:val="ru-RU"/>
        </w:rPr>
        <w:t>)</w:t>
      </w:r>
      <w:r w:rsidR="00131978" w:rsidRPr="00C84ADE">
        <w:rPr>
          <w:rFonts w:asciiTheme="minorHAnsi" w:hAnsiTheme="minorHAnsi"/>
          <w:lang w:val="ru-RU"/>
        </w:rPr>
        <w:t xml:space="preserve"> устройство Новартис; </w:t>
      </w:r>
      <w:r w:rsidRPr="00C84ADE">
        <w:rPr>
          <w:rFonts w:asciiTheme="minorHAnsi" w:hAnsiTheme="minorHAnsi"/>
          <w:lang w:val="ru-RU"/>
        </w:rPr>
        <w:t xml:space="preserve"> </w:t>
      </w:r>
      <w:r w:rsidR="00131978" w:rsidRPr="00C84ADE">
        <w:rPr>
          <w:rFonts w:asciiTheme="minorHAnsi" w:hAnsiTheme="minorHAnsi"/>
          <w:lang w:val="ru-RU"/>
        </w:rPr>
        <w:t>(</w:t>
      </w:r>
      <w:r w:rsidR="00131978" w:rsidRPr="00C84ADE">
        <w:rPr>
          <w:rFonts w:asciiTheme="minorHAnsi" w:hAnsiTheme="minorHAnsi"/>
        </w:rPr>
        <w:t>iv</w:t>
      </w:r>
      <w:r w:rsidR="00131978" w:rsidRPr="00C84ADE">
        <w:rPr>
          <w:rFonts w:asciiTheme="minorHAnsi" w:hAnsiTheme="minorHAnsi"/>
          <w:lang w:val="ru-RU"/>
        </w:rPr>
        <w:t xml:space="preserve">) </w:t>
      </w:r>
      <w:r w:rsidR="00B3551E" w:rsidRPr="00C84ADE">
        <w:rPr>
          <w:rFonts w:asciiTheme="minorHAnsi" w:hAnsiTheme="minorHAnsi"/>
          <w:lang w:val="ru-RU"/>
        </w:rPr>
        <w:t>учетную запись</w:t>
      </w:r>
      <w:r w:rsidRPr="00C84ADE">
        <w:rPr>
          <w:rFonts w:asciiTheme="minorHAnsi" w:hAnsiTheme="minorHAnsi"/>
          <w:lang w:val="ru-RU"/>
        </w:rPr>
        <w:t xml:space="preserve"> электронной почты</w:t>
      </w:r>
      <w:r w:rsidR="00131978" w:rsidRPr="00C84ADE">
        <w:rPr>
          <w:rFonts w:asciiTheme="minorHAnsi" w:hAnsiTheme="minorHAnsi"/>
          <w:lang w:val="ru-RU"/>
        </w:rPr>
        <w:t xml:space="preserve"> Новартис</w:t>
      </w:r>
      <w:r w:rsidRPr="00C84ADE">
        <w:rPr>
          <w:rFonts w:asciiTheme="minorHAnsi" w:hAnsiTheme="minorHAnsi"/>
          <w:lang w:val="ru-RU"/>
        </w:rPr>
        <w:t xml:space="preserve">, или </w:t>
      </w:r>
      <w:r w:rsidR="00B3551E" w:rsidRPr="00C84ADE">
        <w:rPr>
          <w:rFonts w:asciiTheme="minorHAnsi" w:eastAsia="Calibri" w:hAnsiTheme="minorHAnsi" w:cstheme="minorHAnsi"/>
          <w:lang w:val="ru-RU" w:bidi="ru-RU"/>
        </w:rPr>
        <w:t xml:space="preserve">(v) </w:t>
      </w:r>
      <w:r w:rsidRPr="00C84ADE">
        <w:rPr>
          <w:rFonts w:asciiTheme="minorHAnsi" w:hAnsiTheme="minorHAnsi"/>
          <w:lang w:val="ru-RU"/>
        </w:rPr>
        <w:t xml:space="preserve">другой доступ к </w:t>
      </w:r>
      <w:r w:rsidR="00B3551E" w:rsidRPr="00C84ADE">
        <w:rPr>
          <w:rFonts w:asciiTheme="minorHAnsi" w:hAnsiTheme="minorHAnsi"/>
          <w:lang w:val="ru-RU"/>
        </w:rPr>
        <w:t>С</w:t>
      </w:r>
      <w:r w:rsidRPr="00C84ADE">
        <w:rPr>
          <w:rFonts w:asciiTheme="minorHAnsi" w:hAnsiTheme="minorHAnsi"/>
          <w:lang w:val="ru-RU"/>
        </w:rPr>
        <w:t xml:space="preserve">реде </w:t>
      </w:r>
      <w:r w:rsidR="00B3551E" w:rsidRPr="00C84ADE">
        <w:rPr>
          <w:rFonts w:asciiTheme="minorHAnsi" w:hAnsiTheme="minorHAnsi"/>
          <w:lang w:val="ru-RU"/>
        </w:rPr>
        <w:t>Новартис</w:t>
      </w:r>
      <w:r w:rsidRPr="00C84ADE">
        <w:rPr>
          <w:rFonts w:asciiTheme="minorHAnsi" w:hAnsiTheme="minorHAnsi"/>
          <w:lang w:val="ru-RU"/>
        </w:rPr>
        <w:t xml:space="preserve">, </w:t>
      </w:r>
      <w:r w:rsidR="00B3551E" w:rsidRPr="00C84ADE">
        <w:rPr>
          <w:rFonts w:asciiTheme="minorHAnsi" w:hAnsiTheme="minorHAnsi"/>
          <w:lang w:val="ru-RU"/>
        </w:rPr>
        <w:t>то Третья сторона</w:t>
      </w:r>
      <w:r w:rsidR="00E5503F">
        <w:rPr>
          <w:rFonts w:asciiTheme="minorHAnsi" w:hAnsiTheme="minorHAnsi"/>
          <w:lang w:val="ru-RU"/>
        </w:rPr>
        <w:t xml:space="preserve"> обязуется обеспечить</w:t>
      </w:r>
      <w:r w:rsidRPr="00C84ADE">
        <w:rPr>
          <w:rFonts w:asciiTheme="minorHAnsi" w:hAnsiTheme="minorHAnsi"/>
          <w:lang w:val="ru-RU"/>
        </w:rPr>
        <w:t xml:space="preserve"> соблюд</w:t>
      </w:r>
      <w:r w:rsidR="00B3551E" w:rsidRPr="00C84ADE">
        <w:rPr>
          <w:rFonts w:asciiTheme="minorHAnsi" w:hAnsiTheme="minorHAnsi"/>
          <w:lang w:val="ru-RU"/>
        </w:rPr>
        <w:t>ение такими сотрудниками</w:t>
      </w:r>
      <w:r w:rsidRPr="00C84ADE">
        <w:rPr>
          <w:rFonts w:asciiTheme="minorHAnsi" w:hAnsiTheme="minorHAnsi"/>
          <w:lang w:val="ru-RU"/>
        </w:rPr>
        <w:t xml:space="preserve"> </w:t>
      </w:r>
      <w:r w:rsidR="00B3551E" w:rsidRPr="00C84ADE">
        <w:rPr>
          <w:rFonts w:asciiTheme="minorHAnsi" w:hAnsiTheme="minorHAnsi"/>
          <w:lang w:val="ru-RU"/>
        </w:rPr>
        <w:t>применимых</w:t>
      </w:r>
      <w:r w:rsidRPr="00C84ADE">
        <w:rPr>
          <w:rFonts w:asciiTheme="minorHAnsi" w:hAnsiTheme="minorHAnsi"/>
          <w:lang w:val="ru-RU"/>
        </w:rPr>
        <w:t xml:space="preserve"> </w:t>
      </w:r>
      <w:r w:rsidR="00B3551E" w:rsidRPr="00C84ADE">
        <w:rPr>
          <w:rFonts w:asciiTheme="minorHAnsi" w:hAnsiTheme="minorHAnsi"/>
          <w:lang w:val="ru-RU"/>
        </w:rPr>
        <w:t>политик информационной</w:t>
      </w:r>
      <w:r w:rsidRPr="00C84ADE">
        <w:rPr>
          <w:rFonts w:asciiTheme="minorHAnsi" w:hAnsiTheme="minorHAnsi"/>
          <w:lang w:val="ru-RU"/>
        </w:rPr>
        <w:t xml:space="preserve"> безопасности </w:t>
      </w:r>
      <w:r w:rsidR="00B3551E" w:rsidRPr="00C84ADE">
        <w:rPr>
          <w:rFonts w:asciiTheme="minorHAnsi" w:hAnsiTheme="minorHAnsi"/>
          <w:lang w:val="ru-RU"/>
        </w:rPr>
        <w:t>Новартис</w:t>
      </w:r>
      <w:r w:rsidR="00C84ADE" w:rsidRPr="00C84ADE">
        <w:rPr>
          <w:rFonts w:asciiTheme="minorHAnsi" w:hAnsiTheme="minorHAnsi"/>
          <w:lang w:val="ru-RU"/>
        </w:rPr>
        <w:t xml:space="preserve">. </w:t>
      </w:r>
      <w:r w:rsidR="00B3551E" w:rsidRPr="00C84ADE">
        <w:rPr>
          <w:rFonts w:asciiTheme="minorHAnsi" w:hAnsiTheme="minorHAnsi"/>
          <w:lang w:val="ru-RU"/>
        </w:rPr>
        <w:t xml:space="preserve">Третья сторона </w:t>
      </w:r>
      <w:r w:rsidR="00E5503F">
        <w:rPr>
          <w:rFonts w:asciiTheme="minorHAnsi" w:hAnsiTheme="minorHAnsi"/>
          <w:lang w:val="ru-RU"/>
        </w:rPr>
        <w:t>обязуется</w:t>
      </w:r>
      <w:r w:rsidRPr="00C84ADE">
        <w:rPr>
          <w:rFonts w:asciiTheme="minorHAnsi" w:hAnsiTheme="minorHAnsi"/>
          <w:lang w:val="ru-RU"/>
        </w:rPr>
        <w:t xml:space="preserve"> сообщать</w:t>
      </w:r>
      <w:r w:rsidR="00B3551E" w:rsidRPr="00C84ADE">
        <w:rPr>
          <w:rFonts w:asciiTheme="minorHAnsi" w:hAnsiTheme="minorHAnsi"/>
          <w:lang w:val="ru-RU"/>
        </w:rPr>
        <w:t xml:space="preserve"> Новартис</w:t>
      </w:r>
      <w:r w:rsidRPr="00C84ADE">
        <w:rPr>
          <w:rFonts w:asciiTheme="minorHAnsi" w:hAnsiTheme="minorHAnsi"/>
          <w:lang w:val="ru-RU"/>
        </w:rPr>
        <w:t xml:space="preserve"> о любых</w:t>
      </w:r>
      <w:r w:rsidR="00C84ADE" w:rsidRPr="00C84ADE">
        <w:rPr>
          <w:rFonts w:asciiTheme="minorHAnsi" w:hAnsiTheme="minorHAnsi"/>
          <w:lang w:val="ru-RU"/>
        </w:rPr>
        <w:t xml:space="preserve"> изменениях в организационной структуре</w:t>
      </w:r>
      <w:r w:rsidRPr="00C84ADE">
        <w:rPr>
          <w:rFonts w:asciiTheme="minorHAnsi" w:hAnsiTheme="minorHAnsi"/>
          <w:lang w:val="ru-RU"/>
        </w:rPr>
        <w:t xml:space="preserve">, которые могут повлиять на </w:t>
      </w:r>
      <w:r w:rsidR="00C84ADE" w:rsidRPr="00C84ADE">
        <w:rPr>
          <w:rFonts w:asciiTheme="minorHAnsi" w:hAnsiTheme="minorHAnsi"/>
          <w:lang w:val="ru-RU"/>
        </w:rPr>
        <w:t>Новартис</w:t>
      </w:r>
      <w:r w:rsidRPr="00C84ADE">
        <w:rPr>
          <w:rFonts w:asciiTheme="minorHAnsi" w:hAnsiTheme="minorHAnsi"/>
          <w:lang w:val="ru-RU"/>
        </w:rPr>
        <w:t xml:space="preserve">. </w:t>
      </w:r>
      <w:r w:rsidR="00C84ADE">
        <w:rPr>
          <w:rFonts w:asciiTheme="minorHAnsi" w:eastAsia="Calibri" w:hAnsiTheme="minorHAnsi" w:cstheme="minorHAnsi"/>
          <w:lang w:val="ru-RU" w:bidi="ru-RU"/>
        </w:rPr>
        <w:t xml:space="preserve">Третья сторона также </w:t>
      </w:r>
      <w:r w:rsidR="00E5503F">
        <w:rPr>
          <w:rFonts w:asciiTheme="minorHAnsi" w:eastAsia="Calibri" w:hAnsiTheme="minorHAnsi" w:cstheme="minorHAnsi"/>
          <w:lang w:val="ru-RU" w:bidi="ru-RU"/>
        </w:rPr>
        <w:t xml:space="preserve">обязуется </w:t>
      </w:r>
      <w:r w:rsidR="00C84ADE">
        <w:rPr>
          <w:rFonts w:asciiTheme="minorHAnsi" w:eastAsia="Calibri" w:hAnsiTheme="minorHAnsi" w:cstheme="minorHAnsi"/>
          <w:lang w:val="ru-RU" w:bidi="ru-RU"/>
        </w:rPr>
        <w:t>обеспечить контроль за соблюдением применимых политики и стандартов информационной безопасности сотрудниками, которые имеют доступ к среде Третьей стороны, содержащей Данные Новартис.</w:t>
      </w:r>
    </w:p>
    <w:p w14:paraId="0B18E841" w14:textId="5BD26B51" w:rsidR="38B0EA56" w:rsidRPr="00541907" w:rsidRDefault="38B0EA56" w:rsidP="00D553E1">
      <w:pPr>
        <w:pStyle w:val="AONormal"/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Theme="minorHAnsi" w:eastAsiaTheme="minorEastAsia" w:hAnsiTheme="minorHAnsi" w:cstheme="minorHAnsi"/>
          <w:b/>
          <w:bCs/>
          <w:u w:val="single"/>
          <w:lang w:val="ru-RU"/>
        </w:rPr>
      </w:pPr>
      <w:r w:rsidRPr="00DD236D">
        <w:rPr>
          <w:rFonts w:asciiTheme="minorHAnsi" w:hAnsiTheme="minorHAnsi" w:cstheme="minorHAnsi"/>
          <w:b/>
          <w:u w:val="single"/>
          <w:lang w:val="ru-RU" w:bidi="ru-RU"/>
        </w:rPr>
        <w:t>Инциденты безопасности (дополня</w:t>
      </w:r>
      <w:r w:rsidR="00C84ADE">
        <w:rPr>
          <w:rFonts w:asciiTheme="minorHAnsi" w:hAnsiTheme="minorHAnsi" w:cstheme="minorHAnsi"/>
          <w:b/>
          <w:u w:val="single"/>
          <w:lang w:val="ru-RU" w:bidi="ru-RU"/>
        </w:rPr>
        <w:t>ет</w:t>
      </w:r>
      <w:r w:rsidRPr="00DD236D">
        <w:rPr>
          <w:rFonts w:asciiTheme="minorHAnsi" w:hAnsiTheme="minorHAnsi" w:cstheme="minorHAnsi"/>
          <w:b/>
          <w:u w:val="single"/>
          <w:lang w:val="ru-RU" w:bidi="ru-RU"/>
        </w:rPr>
        <w:t xml:space="preserve"> раздел 12 MISC)</w:t>
      </w:r>
    </w:p>
    <w:p w14:paraId="697CA078" w14:textId="25039F64" w:rsidR="00C31B88" w:rsidRPr="00541907" w:rsidRDefault="00C31B88" w:rsidP="00021B44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B73DA6">
        <w:rPr>
          <w:rFonts w:asciiTheme="minorHAnsi" w:hAnsiTheme="minorHAnsi" w:cstheme="minorHAnsi"/>
          <w:lang w:val="ru-RU" w:bidi="ru-RU"/>
        </w:rPr>
        <w:t>Третья сторона отслежива</w:t>
      </w:r>
      <w:r w:rsidR="00E5503F">
        <w:rPr>
          <w:rFonts w:asciiTheme="minorHAnsi" w:hAnsiTheme="minorHAnsi" w:cstheme="minorHAnsi"/>
          <w:lang w:val="ru-RU" w:bidi="ru-RU"/>
        </w:rPr>
        <w:t>ет</w:t>
      </w:r>
      <w:r w:rsidRPr="00B73DA6">
        <w:rPr>
          <w:rFonts w:asciiTheme="minorHAnsi" w:hAnsiTheme="minorHAnsi" w:cstheme="minorHAnsi"/>
          <w:lang w:val="ru-RU" w:bidi="ru-RU"/>
        </w:rPr>
        <w:t xml:space="preserve"> Инциденты безопасности, анализир</w:t>
      </w:r>
      <w:r w:rsidR="00E5503F">
        <w:rPr>
          <w:rFonts w:asciiTheme="minorHAnsi" w:hAnsiTheme="minorHAnsi" w:cstheme="minorHAnsi"/>
          <w:lang w:val="ru-RU" w:bidi="ru-RU"/>
        </w:rPr>
        <w:t>ует</w:t>
      </w:r>
      <w:r w:rsidRPr="00B73DA6">
        <w:rPr>
          <w:rFonts w:asciiTheme="minorHAnsi" w:hAnsiTheme="minorHAnsi" w:cstheme="minorHAnsi"/>
          <w:lang w:val="ru-RU" w:bidi="ru-RU"/>
        </w:rPr>
        <w:t xml:space="preserve"> их и реагир</w:t>
      </w:r>
      <w:r w:rsidR="00E5503F">
        <w:rPr>
          <w:rFonts w:asciiTheme="minorHAnsi" w:hAnsiTheme="minorHAnsi" w:cstheme="minorHAnsi"/>
          <w:lang w:val="ru-RU" w:bidi="ru-RU"/>
        </w:rPr>
        <w:t>ует</w:t>
      </w:r>
      <w:r w:rsidRPr="00B73DA6">
        <w:rPr>
          <w:rFonts w:asciiTheme="minorHAnsi" w:hAnsiTheme="minorHAnsi" w:cstheme="minorHAnsi"/>
          <w:lang w:val="ru-RU" w:bidi="ru-RU"/>
        </w:rPr>
        <w:t xml:space="preserve"> на них.</w:t>
      </w:r>
    </w:p>
    <w:p w14:paraId="58173F98" w14:textId="489E5B36" w:rsidR="000B3222" w:rsidRPr="00541907" w:rsidRDefault="00296425" w:rsidP="00021B44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 w:bidi="ru-RU"/>
        </w:rPr>
        <w:t xml:space="preserve">Третья сторона </w:t>
      </w:r>
      <w:r w:rsidR="00E5503F">
        <w:rPr>
          <w:rFonts w:asciiTheme="minorHAnsi" w:hAnsiTheme="minorHAnsi" w:cstheme="minorHAnsi"/>
          <w:lang w:val="ru-RU" w:bidi="ru-RU"/>
        </w:rPr>
        <w:t xml:space="preserve">обязуется </w:t>
      </w:r>
      <w:r>
        <w:rPr>
          <w:rFonts w:asciiTheme="minorHAnsi" w:hAnsiTheme="minorHAnsi" w:cstheme="minorHAnsi"/>
          <w:lang w:val="ru-RU" w:bidi="ru-RU"/>
        </w:rPr>
        <w:t xml:space="preserve">уведомить </w:t>
      </w:r>
      <w:r w:rsidR="00C84ADE">
        <w:rPr>
          <w:rFonts w:ascii="Calibri" w:eastAsia="Times New Roman" w:hAnsi="Calibri" w:cs="Calibri"/>
          <w:lang w:val="ru-RU" w:bidi="ru-RU"/>
        </w:rPr>
        <w:t>Новартис</w:t>
      </w:r>
      <w:r w:rsidR="006A49FF">
        <w:rPr>
          <w:rFonts w:ascii="Calibri" w:eastAsia="Times New Roman" w:hAnsi="Calibri" w:cs="Calibri"/>
          <w:lang w:val="ru-RU" w:bidi="ru-RU"/>
        </w:rPr>
        <w:t xml:space="preserve"> об Инциденте безопасности</w:t>
      </w:r>
      <w:r w:rsidR="00C84ADE">
        <w:rPr>
          <w:rFonts w:ascii="Calibri" w:eastAsia="Times New Roman" w:hAnsi="Calibri" w:cs="Calibri"/>
          <w:lang w:val="ru-RU" w:bidi="ru-RU"/>
        </w:rPr>
        <w:t xml:space="preserve"> </w:t>
      </w:r>
      <w:r w:rsidR="00C84ADE" w:rsidRPr="00C84ADE">
        <w:rPr>
          <w:rFonts w:asciiTheme="minorHAnsi" w:hAnsiTheme="minorHAnsi"/>
          <w:lang w:val="ru-RU"/>
        </w:rPr>
        <w:t>без излишнего промедления</w:t>
      </w:r>
      <w:r>
        <w:rPr>
          <w:rFonts w:ascii="Calibri" w:eastAsia="Times New Roman" w:hAnsi="Calibri" w:cs="Calibri"/>
          <w:lang w:val="ru-RU" w:bidi="ru-RU"/>
        </w:rPr>
        <w:t xml:space="preserve">, но не позднее, чем через двадцать четыре (24) часа после того, как стало известно об </w:t>
      </w:r>
      <w:r w:rsidR="006A49FF">
        <w:rPr>
          <w:rFonts w:ascii="Calibri" w:eastAsia="Times New Roman" w:hAnsi="Calibri" w:cs="Calibri"/>
          <w:lang w:val="ru-RU" w:bidi="ru-RU"/>
        </w:rPr>
        <w:t>инциденте</w:t>
      </w:r>
      <w:r>
        <w:rPr>
          <w:rFonts w:ascii="Calibri" w:eastAsia="Times New Roman" w:hAnsi="Calibri" w:cs="Calibri"/>
          <w:lang w:val="ru-RU" w:bidi="ru-RU"/>
        </w:rPr>
        <w:t>.</w:t>
      </w:r>
    </w:p>
    <w:p w14:paraId="0EEF93DF" w14:textId="3FA3ACBC" w:rsidR="00896F06" w:rsidRPr="00541907" w:rsidRDefault="006A49FF" w:rsidP="00021B44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 w:bidi="ru-RU"/>
        </w:rPr>
        <w:t>Контакты</w:t>
      </w:r>
      <w:r w:rsidR="000235DA" w:rsidRPr="00F64CA6">
        <w:rPr>
          <w:rFonts w:asciiTheme="minorHAnsi" w:hAnsiTheme="minorHAnsi" w:cstheme="minorHAnsi"/>
          <w:lang w:val="ru-RU" w:bidi="ru-RU"/>
        </w:rPr>
        <w:t xml:space="preserve"> </w:t>
      </w:r>
      <w:r>
        <w:rPr>
          <w:rFonts w:asciiTheme="minorHAnsi" w:hAnsiTheme="minorHAnsi" w:cstheme="minorHAnsi"/>
          <w:lang w:val="ru-RU" w:bidi="ru-RU"/>
        </w:rPr>
        <w:t>Новартис</w:t>
      </w:r>
      <w:r w:rsidRPr="00F64CA6">
        <w:rPr>
          <w:rFonts w:asciiTheme="minorHAnsi" w:hAnsiTheme="minorHAnsi" w:cstheme="minorHAnsi"/>
          <w:lang w:val="ru-RU" w:bidi="ru-RU"/>
        </w:rPr>
        <w:t xml:space="preserve"> </w:t>
      </w:r>
      <w:r w:rsidR="000235DA" w:rsidRPr="00F64CA6">
        <w:rPr>
          <w:rFonts w:asciiTheme="minorHAnsi" w:hAnsiTheme="minorHAnsi" w:cstheme="minorHAnsi"/>
          <w:lang w:val="ru-RU" w:bidi="ru-RU"/>
        </w:rPr>
        <w:t>для сообщения об Инциденте безопасности: Телефон: +420 225 775 050 (</w:t>
      </w:r>
      <w:r>
        <w:rPr>
          <w:rFonts w:asciiTheme="minorHAnsi" w:hAnsiTheme="minorHAnsi" w:cstheme="minorHAnsi"/>
          <w:lang w:val="ru-RU" w:bidi="ru-RU"/>
        </w:rPr>
        <w:t>дополнительный</w:t>
      </w:r>
      <w:r w:rsidR="000235DA" w:rsidRPr="00F64CA6">
        <w:rPr>
          <w:rFonts w:asciiTheme="minorHAnsi" w:hAnsiTheme="minorHAnsi" w:cstheme="minorHAnsi"/>
          <w:lang w:val="ru-RU" w:bidi="ru-RU"/>
        </w:rPr>
        <w:t xml:space="preserve"> номер: +420 225 850 012), электронная почта: </w:t>
      </w:r>
      <w:hyperlink r:id="rId11">
        <w:r w:rsidR="00896F06" w:rsidRPr="00F64CA6">
          <w:rPr>
            <w:rStyle w:val="Hyperlink"/>
            <w:rFonts w:asciiTheme="minorHAnsi" w:hAnsiTheme="minorHAnsi" w:cstheme="minorHAnsi"/>
            <w:color w:val="auto"/>
            <w:lang w:val="ru-RU" w:bidi="ru-RU"/>
          </w:rPr>
          <w:t>soc@novartis.com</w:t>
        </w:r>
      </w:hyperlink>
    </w:p>
    <w:p w14:paraId="180889D6" w14:textId="2E224F81" w:rsidR="00896F06" w:rsidRPr="00541907" w:rsidRDefault="004F7E7D" w:rsidP="00021B44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F64CA6">
        <w:rPr>
          <w:rFonts w:asciiTheme="minorHAnsi" w:hAnsiTheme="minorHAnsi" w:cstheme="minorHAnsi"/>
          <w:lang w:val="ru-RU" w:bidi="ru-RU"/>
        </w:rPr>
        <w:t xml:space="preserve">Третья сторона </w:t>
      </w:r>
      <w:r w:rsidR="00FF1888">
        <w:rPr>
          <w:rFonts w:asciiTheme="minorHAnsi" w:hAnsiTheme="minorHAnsi" w:cstheme="minorHAnsi"/>
          <w:lang w:val="ru-RU" w:bidi="ru-RU"/>
        </w:rPr>
        <w:t>обязуется</w:t>
      </w:r>
      <w:r w:rsidR="00FF1888" w:rsidRPr="00F64CA6">
        <w:rPr>
          <w:rFonts w:asciiTheme="minorHAnsi" w:hAnsiTheme="minorHAnsi" w:cstheme="minorHAnsi"/>
          <w:lang w:val="ru-RU" w:bidi="ru-RU"/>
        </w:rPr>
        <w:t xml:space="preserve"> </w:t>
      </w:r>
      <w:r w:rsidRPr="00F64CA6">
        <w:rPr>
          <w:rFonts w:asciiTheme="minorHAnsi" w:hAnsiTheme="minorHAnsi" w:cstheme="minorHAnsi"/>
          <w:lang w:val="ru-RU" w:bidi="ru-RU"/>
        </w:rPr>
        <w:t>незамедлительно</w:t>
      </w:r>
      <w:r w:rsidR="00E5503F">
        <w:rPr>
          <w:rFonts w:asciiTheme="minorHAnsi" w:hAnsiTheme="minorHAnsi" w:cstheme="minorHAnsi"/>
          <w:lang w:val="ru-RU" w:bidi="ru-RU"/>
        </w:rPr>
        <w:t xml:space="preserve"> по запросу Новартис</w:t>
      </w:r>
      <w:r w:rsidRPr="00F64CA6">
        <w:rPr>
          <w:rFonts w:asciiTheme="minorHAnsi" w:hAnsiTheme="minorHAnsi" w:cstheme="minorHAnsi"/>
          <w:lang w:val="ru-RU" w:bidi="ru-RU"/>
        </w:rPr>
        <w:t xml:space="preserve"> предоставить контакт для сообщения или обсуждения Инцидента безопасности.</w:t>
      </w:r>
    </w:p>
    <w:p w14:paraId="30434B9F" w14:textId="02AF2F73" w:rsidR="00C31B88" w:rsidRPr="00541907" w:rsidRDefault="00FF1888" w:rsidP="00021B44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="Calibri" w:eastAsia="Times New Roman" w:hAnsi="Calibri" w:cs="Calibri"/>
          <w:lang w:val="ru-RU" w:bidi="ru-RU"/>
        </w:rPr>
        <w:t xml:space="preserve">В случае обнаружения Инцидента безопасности, </w:t>
      </w:r>
      <w:r w:rsidR="00C31B88" w:rsidRPr="00B73DA6">
        <w:rPr>
          <w:rFonts w:ascii="Calibri" w:eastAsia="Times New Roman" w:hAnsi="Calibri" w:cs="Calibri"/>
          <w:lang w:val="ru-RU" w:bidi="ru-RU"/>
        </w:rPr>
        <w:t xml:space="preserve">Третья сторона </w:t>
      </w:r>
      <w:r>
        <w:rPr>
          <w:rFonts w:ascii="Calibri" w:eastAsia="Times New Roman" w:hAnsi="Calibri" w:cs="Calibri"/>
          <w:lang w:val="ru-RU" w:bidi="ru-RU"/>
        </w:rPr>
        <w:t>обязуется</w:t>
      </w:r>
      <w:r w:rsidR="00C31B88" w:rsidRPr="00B73DA6">
        <w:rPr>
          <w:rFonts w:ascii="Calibri" w:eastAsia="Times New Roman" w:hAnsi="Calibri" w:cs="Calibri"/>
          <w:lang w:val="ru-RU" w:bidi="ru-RU"/>
        </w:rPr>
        <w:t xml:space="preserve"> </w:t>
      </w:r>
      <w:r w:rsidR="00E5503F" w:rsidRPr="00C84ADE">
        <w:rPr>
          <w:rFonts w:asciiTheme="minorHAnsi" w:hAnsiTheme="minorHAnsi"/>
          <w:lang w:val="ru-RU"/>
        </w:rPr>
        <w:t>без излишнего промедления</w:t>
      </w:r>
      <w:r w:rsidR="00E5503F">
        <w:rPr>
          <w:rFonts w:asciiTheme="minorHAnsi" w:hAnsiTheme="minorHAnsi"/>
          <w:lang w:val="ru-RU"/>
        </w:rPr>
        <w:t xml:space="preserve"> </w:t>
      </w:r>
      <w:r w:rsidR="00C31B88" w:rsidRPr="00B73DA6">
        <w:rPr>
          <w:rFonts w:ascii="Calibri" w:eastAsia="Times New Roman" w:hAnsi="Calibri" w:cs="Calibri"/>
          <w:lang w:val="ru-RU" w:bidi="ru-RU"/>
        </w:rPr>
        <w:t xml:space="preserve">предпринять соответствующие действия для сведения к минимуму </w:t>
      </w:r>
      <w:r w:rsidR="00C31B88" w:rsidRPr="00B73DA6">
        <w:rPr>
          <w:rFonts w:ascii="Calibri" w:eastAsia="Times New Roman" w:hAnsi="Calibri" w:cs="Calibri"/>
          <w:lang w:val="ru-RU" w:bidi="ru-RU"/>
        </w:rPr>
        <w:lastRenderedPageBreak/>
        <w:t xml:space="preserve">дальнейшего раскрытия Данных </w:t>
      </w:r>
      <w:r>
        <w:rPr>
          <w:rFonts w:ascii="Calibri" w:eastAsia="Times New Roman" w:hAnsi="Calibri" w:cs="Calibri"/>
          <w:lang w:val="ru-RU" w:bidi="ru-RU"/>
        </w:rPr>
        <w:t xml:space="preserve">Новартис </w:t>
      </w:r>
      <w:r w:rsidR="00C31B88" w:rsidRPr="00B73DA6">
        <w:rPr>
          <w:rFonts w:ascii="Calibri" w:eastAsia="Times New Roman" w:hAnsi="Calibri" w:cs="Calibri"/>
          <w:lang w:val="ru-RU" w:bidi="ru-RU"/>
        </w:rPr>
        <w:t>и принять восстановительные меры, чтобы предотвратить повторение подобного Инцидента безопасности.</w:t>
      </w:r>
    </w:p>
    <w:p w14:paraId="11A1670D" w14:textId="1402D50F" w:rsidR="00E73CB2" w:rsidRDefault="00653380" w:rsidP="00E73CB2">
      <w:pPr>
        <w:pStyle w:val="AONormal"/>
        <w:numPr>
          <w:ilvl w:val="1"/>
          <w:numId w:val="26"/>
        </w:numPr>
        <w:spacing w:before="100" w:beforeAutospacing="1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 w:bidi="ru-RU"/>
        </w:rPr>
        <w:t xml:space="preserve">Третья сторона </w:t>
      </w:r>
      <w:r w:rsidR="00FF1888">
        <w:rPr>
          <w:rFonts w:asciiTheme="minorHAnsi" w:hAnsiTheme="minorHAnsi" w:cstheme="minorHAnsi"/>
          <w:lang w:val="ru-RU" w:bidi="ru-RU"/>
        </w:rPr>
        <w:t xml:space="preserve">обязуется </w:t>
      </w:r>
      <w:r>
        <w:rPr>
          <w:rFonts w:asciiTheme="minorHAnsi" w:hAnsiTheme="minorHAnsi" w:cstheme="minorHAnsi"/>
          <w:lang w:val="ru-RU" w:bidi="ru-RU"/>
        </w:rPr>
        <w:t xml:space="preserve">сообщить об основных причинах </w:t>
      </w:r>
      <w:r w:rsidR="00FF1888">
        <w:rPr>
          <w:rFonts w:asciiTheme="minorHAnsi" w:hAnsiTheme="minorHAnsi" w:cstheme="minorHAnsi"/>
          <w:lang w:val="ru-RU" w:bidi="ru-RU"/>
        </w:rPr>
        <w:t xml:space="preserve">Инцидента безопасности </w:t>
      </w:r>
      <w:r>
        <w:rPr>
          <w:rFonts w:asciiTheme="minorHAnsi" w:hAnsiTheme="minorHAnsi" w:cstheme="minorHAnsi"/>
          <w:lang w:val="ru-RU" w:bidi="ru-RU"/>
        </w:rPr>
        <w:t xml:space="preserve">и воздействии на Данные </w:t>
      </w:r>
      <w:r w:rsidR="00FF1888">
        <w:rPr>
          <w:rFonts w:asciiTheme="minorHAnsi" w:hAnsiTheme="minorHAnsi" w:cstheme="minorHAnsi"/>
          <w:lang w:val="ru-RU" w:bidi="ru-RU"/>
        </w:rPr>
        <w:t>Новартис</w:t>
      </w:r>
      <w:r>
        <w:rPr>
          <w:rFonts w:asciiTheme="minorHAnsi" w:hAnsiTheme="minorHAnsi" w:cstheme="minorHAnsi"/>
          <w:lang w:val="ru-RU" w:bidi="ru-RU"/>
        </w:rPr>
        <w:t xml:space="preserve">, а также о ходе </w:t>
      </w:r>
      <w:r w:rsidR="00FF1888">
        <w:rPr>
          <w:rFonts w:asciiTheme="minorHAnsi" w:hAnsiTheme="minorHAnsi" w:cstheme="minorHAnsi"/>
          <w:lang w:val="ru-RU" w:bidi="ru-RU"/>
        </w:rPr>
        <w:t xml:space="preserve">выполнения принятых </w:t>
      </w:r>
      <w:r>
        <w:rPr>
          <w:rFonts w:asciiTheme="minorHAnsi" w:hAnsiTheme="minorHAnsi" w:cstheme="minorHAnsi"/>
          <w:lang w:val="ru-RU" w:bidi="ru-RU"/>
        </w:rPr>
        <w:t xml:space="preserve">восстановительных </w:t>
      </w:r>
      <w:r w:rsidR="00FF1888">
        <w:rPr>
          <w:rFonts w:asciiTheme="minorHAnsi" w:hAnsiTheme="minorHAnsi" w:cstheme="minorHAnsi"/>
          <w:lang w:val="ru-RU" w:bidi="ru-RU"/>
        </w:rPr>
        <w:t>действий</w:t>
      </w:r>
      <w:r>
        <w:rPr>
          <w:rFonts w:asciiTheme="minorHAnsi" w:hAnsiTheme="minorHAnsi" w:cstheme="minorHAnsi"/>
          <w:lang w:val="ru-RU" w:bidi="ru-RU"/>
        </w:rPr>
        <w:t>.</w:t>
      </w:r>
    </w:p>
    <w:p w14:paraId="2FFFBBD8" w14:textId="694993B3" w:rsidR="4FD2E312" w:rsidRPr="00DD236D" w:rsidRDefault="4FD2E312" w:rsidP="00D553E1">
      <w:pPr>
        <w:pStyle w:val="AONormal"/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Theme="minorHAnsi" w:eastAsia="Calibri" w:hAnsiTheme="minorHAnsi" w:cstheme="minorHAnsi"/>
          <w:b/>
          <w:bCs/>
          <w:u w:val="single"/>
          <w:lang w:val="en-US"/>
        </w:rPr>
      </w:pPr>
      <w:r w:rsidRPr="00DD236D">
        <w:rPr>
          <w:rFonts w:asciiTheme="minorHAnsi" w:eastAsia="Calibri" w:hAnsiTheme="minorHAnsi" w:cstheme="minorHAnsi"/>
          <w:b/>
          <w:u w:val="single"/>
          <w:lang w:val="ru-RU" w:bidi="ru-RU"/>
        </w:rPr>
        <w:t>Требования SOX</w:t>
      </w:r>
    </w:p>
    <w:p w14:paraId="693B984B" w14:textId="6A19C3F3" w:rsidR="00D553E1" w:rsidRPr="00D553E1" w:rsidRDefault="008E2D8F" w:rsidP="00D553E1">
      <w:pPr>
        <w:pStyle w:val="AONormal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3F06E4">
        <w:rPr>
          <w:rFonts w:asciiTheme="minorHAnsi" w:eastAsia="Calibri" w:hAnsiTheme="minorHAnsi" w:cstheme="minorHAnsi"/>
          <w:lang w:val="ru-RU" w:bidi="ru-RU"/>
        </w:rPr>
        <w:t xml:space="preserve">В случае </w:t>
      </w:r>
      <w:r w:rsidR="00FF1888">
        <w:rPr>
          <w:rFonts w:asciiTheme="minorHAnsi" w:eastAsia="Calibri" w:hAnsiTheme="minorHAnsi" w:cstheme="minorHAnsi"/>
          <w:lang w:val="ru-RU" w:bidi="ru-RU"/>
        </w:rPr>
        <w:t xml:space="preserve">оказания 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услуг, поддерживающих обработку финансовых данных, которые должны соответствовать Закону Сарбейнза — Оксли («SOX») или </w:t>
      </w:r>
      <w:r w:rsidR="00FF1888">
        <w:rPr>
          <w:rFonts w:asciiTheme="minorHAnsi" w:eastAsia="Calibri" w:hAnsiTheme="minorHAnsi" w:cstheme="minorHAnsi"/>
          <w:lang w:val="ru-RU" w:bidi="ru-RU"/>
        </w:rPr>
        <w:t xml:space="preserve">системе </w:t>
      </w:r>
      <w:r w:rsidRPr="003F06E4">
        <w:rPr>
          <w:rFonts w:asciiTheme="minorHAnsi" w:eastAsia="Calibri" w:hAnsiTheme="minorHAnsi" w:cstheme="minorHAnsi"/>
          <w:lang w:val="ru-RU" w:bidi="ru-RU"/>
        </w:rPr>
        <w:t>финансов</w:t>
      </w:r>
      <w:r w:rsidR="00FF1888">
        <w:rPr>
          <w:rFonts w:asciiTheme="minorHAnsi" w:eastAsia="Calibri" w:hAnsiTheme="minorHAnsi" w:cstheme="minorHAnsi"/>
          <w:lang w:val="ru-RU" w:bidi="ru-RU"/>
        </w:rPr>
        <w:t>ых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контрол</w:t>
      </w:r>
      <w:r w:rsidR="00FF1888">
        <w:rPr>
          <w:rFonts w:asciiTheme="minorHAnsi" w:eastAsia="Calibri" w:hAnsiTheme="minorHAnsi" w:cstheme="minorHAnsi"/>
          <w:lang w:val="ru-RU" w:bidi="ru-RU"/>
        </w:rPr>
        <w:t>ей Новартис</w:t>
      </w:r>
      <w:r w:rsidRPr="003F06E4">
        <w:rPr>
          <w:rFonts w:asciiTheme="minorHAnsi" w:eastAsia="Calibri" w:hAnsiTheme="minorHAnsi" w:cstheme="minorHAnsi"/>
          <w:lang w:val="ru-RU" w:bidi="ru-RU"/>
        </w:rPr>
        <w:t>, Третья сторона обеспечи</w:t>
      </w:r>
      <w:r w:rsidR="00FF1888">
        <w:rPr>
          <w:rFonts w:asciiTheme="minorHAnsi" w:eastAsia="Calibri" w:hAnsiTheme="minorHAnsi" w:cstheme="minorHAnsi"/>
          <w:lang w:val="ru-RU" w:bidi="ru-RU"/>
        </w:rPr>
        <w:t>вает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оценку информационных систем</w:t>
      </w:r>
      <w:r w:rsidR="00A7557C">
        <w:rPr>
          <w:rFonts w:asciiTheme="minorHAnsi" w:eastAsia="Calibri" w:hAnsiTheme="minorHAnsi" w:cstheme="minorHAnsi"/>
          <w:lang w:val="ru-RU" w:bidi="ru-RU"/>
        </w:rPr>
        <w:t>, используемых для оказания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таких услуг</w:t>
      </w:r>
      <w:r w:rsidR="00A7557C">
        <w:rPr>
          <w:rFonts w:asciiTheme="minorHAnsi" w:eastAsia="Calibri" w:hAnsiTheme="minorHAnsi" w:cstheme="minorHAnsi"/>
          <w:lang w:val="ru-RU" w:bidi="ru-RU"/>
        </w:rPr>
        <w:t>,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и связанных с ними средств контроля, по крайней мере ежегодно, руководствуясь </w:t>
      </w:r>
      <w:r w:rsidR="00A7557C">
        <w:rPr>
          <w:rFonts w:asciiTheme="minorHAnsi" w:eastAsia="Calibri" w:hAnsiTheme="minorHAnsi" w:cstheme="minorHAnsi"/>
          <w:lang w:val="ru-RU" w:bidi="ru-RU"/>
        </w:rPr>
        <w:t xml:space="preserve">требованиям 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SOX. Третья сторона несет полную ответственность за обеспечение соответствия </w:t>
      </w:r>
      <w:r w:rsidR="00A7557C">
        <w:rPr>
          <w:rFonts w:asciiTheme="minorHAnsi" w:eastAsia="Calibri" w:hAnsiTheme="minorHAnsi" w:cstheme="minorHAnsi"/>
          <w:lang w:val="ru-RU" w:bidi="ru-RU"/>
        </w:rPr>
        <w:t xml:space="preserve">требованиям 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SOX </w:t>
      </w:r>
      <w:r w:rsidR="00A7557C">
        <w:rPr>
          <w:rFonts w:asciiTheme="minorHAnsi" w:eastAsia="Calibri" w:hAnsiTheme="minorHAnsi" w:cstheme="minorHAnsi"/>
          <w:lang w:val="ru-RU" w:bidi="ru-RU"/>
        </w:rPr>
        <w:t>подтверждение такого соответствия Новартис</w:t>
      </w:r>
      <w:r w:rsidRPr="003F06E4">
        <w:rPr>
          <w:rFonts w:asciiTheme="minorHAnsi" w:eastAsia="Calibri" w:hAnsiTheme="minorHAnsi" w:cstheme="minorHAnsi"/>
          <w:lang w:val="ru-RU" w:bidi="ru-RU"/>
        </w:rPr>
        <w:t>. Отчет об оценке услуг, такой как действующий на данный момент</w:t>
      </w:r>
      <w:r w:rsidR="00A7557C">
        <w:rPr>
          <w:rFonts w:asciiTheme="minorHAnsi" w:eastAsia="Calibri" w:hAnsiTheme="minorHAnsi" w:cstheme="minorHAnsi"/>
          <w:lang w:val="ru-RU" w:bidi="ru-RU"/>
        </w:rPr>
        <w:t xml:space="preserve"> отчет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</w:t>
      </w:r>
      <w:r w:rsidR="00A7557C">
        <w:rPr>
          <w:rFonts w:asciiTheme="minorHAnsi" w:eastAsia="Calibri" w:hAnsiTheme="minorHAnsi" w:cstheme="minorHAnsi"/>
          <w:lang w:val="ru-RU" w:bidi="ru-RU"/>
        </w:rPr>
        <w:t>«</w:t>
      </w:r>
      <w:r w:rsidRPr="003F06E4">
        <w:rPr>
          <w:rFonts w:asciiTheme="minorHAnsi" w:eastAsia="Calibri" w:hAnsiTheme="minorHAnsi" w:cstheme="minorHAnsi"/>
          <w:lang w:val="ru-RU" w:bidi="ru-RU"/>
        </w:rPr>
        <w:t>SOC 1 Type 2</w:t>
      </w:r>
      <w:r w:rsidR="00A7557C">
        <w:rPr>
          <w:rFonts w:asciiTheme="minorHAnsi" w:eastAsia="Calibri" w:hAnsiTheme="minorHAnsi" w:cstheme="minorHAnsi"/>
          <w:lang w:val="ru-RU" w:bidi="ru-RU"/>
        </w:rPr>
        <w:t>»,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или аналогичный отчет, должен быть предоставлен </w:t>
      </w:r>
      <w:r w:rsidR="00A7557C">
        <w:rPr>
          <w:rFonts w:asciiTheme="minorHAnsi" w:eastAsia="Calibri" w:hAnsiTheme="minorHAnsi" w:cstheme="minorHAnsi"/>
          <w:lang w:val="ru-RU" w:bidi="ru-RU"/>
        </w:rPr>
        <w:t>Новартис</w:t>
      </w:r>
      <w:r w:rsidR="00A7557C" w:rsidRPr="003F06E4">
        <w:rPr>
          <w:rFonts w:asciiTheme="minorHAnsi" w:eastAsia="Calibri" w:hAnsiTheme="minorHAnsi" w:cstheme="minorHAnsi"/>
          <w:lang w:val="ru-RU" w:bidi="ru-RU"/>
        </w:rPr>
        <w:t xml:space="preserve"> 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по запросу. Услуги, которые должны соответствовать требованиям настоящего Раздела, должны быть определены </w:t>
      </w:r>
      <w:r w:rsidR="00A7557C">
        <w:rPr>
          <w:rFonts w:asciiTheme="minorHAnsi" w:eastAsia="Calibri" w:hAnsiTheme="minorHAnsi" w:cstheme="minorHAnsi"/>
          <w:lang w:val="ru-RU" w:bidi="ru-RU"/>
        </w:rPr>
        <w:t>Новартис</w:t>
      </w:r>
      <w:r w:rsidR="00A7557C" w:rsidRPr="003F06E4">
        <w:rPr>
          <w:rFonts w:asciiTheme="minorHAnsi" w:eastAsia="Calibri" w:hAnsiTheme="minorHAnsi" w:cstheme="minorHAnsi"/>
          <w:lang w:val="ru-RU" w:bidi="ru-RU"/>
        </w:rPr>
        <w:t xml:space="preserve"> 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по своему усмотрению в перечне работ, </w:t>
      </w:r>
      <w:r w:rsidR="00A7557C">
        <w:rPr>
          <w:rFonts w:asciiTheme="minorHAnsi" w:eastAsia="Calibri" w:hAnsiTheme="minorHAnsi" w:cstheme="minorHAnsi"/>
          <w:lang w:val="ru-RU" w:bidi="ru-RU"/>
        </w:rPr>
        <w:t>техническом задании</w:t>
      </w:r>
      <w:r w:rsidRPr="003F06E4">
        <w:rPr>
          <w:rFonts w:asciiTheme="minorHAnsi" w:eastAsia="Calibri" w:hAnsiTheme="minorHAnsi" w:cstheme="minorHAnsi"/>
          <w:lang w:val="ru-RU" w:bidi="ru-RU"/>
        </w:rPr>
        <w:t xml:space="preserve"> или любом другом соответствующем договорном документе. </w:t>
      </w:r>
      <w:bookmarkEnd w:id="0"/>
      <w:r w:rsidR="009E6CE0">
        <w:rPr>
          <w:rFonts w:asciiTheme="minorHAnsi" w:hAnsiTheme="minorHAnsi" w:cstheme="minorHAnsi"/>
          <w:lang w:val="ru-RU" w:bidi="ru-RU"/>
        </w:rPr>
        <w:t xml:space="preserve"> </w:t>
      </w:r>
    </w:p>
    <w:p w14:paraId="65F1DE77" w14:textId="39C475CE" w:rsidR="004C0504" w:rsidRPr="001E1661" w:rsidRDefault="004C0504" w:rsidP="00D553E1">
      <w:pPr>
        <w:pStyle w:val="Body10pt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bidi="ru-RU"/>
        </w:rPr>
      </w:pPr>
      <w:r w:rsidRPr="001E1661">
        <w:rPr>
          <w:rFonts w:asciiTheme="minorHAnsi" w:eastAsia="Calibri" w:hAnsiTheme="minorHAnsi" w:cstheme="minorHAnsi"/>
          <w:b/>
          <w:sz w:val="22"/>
          <w:szCs w:val="22"/>
          <w:u w:val="single"/>
          <w:lang w:bidi="ru-RU"/>
        </w:rPr>
        <w:t>О</w:t>
      </w:r>
      <w:r w:rsidR="001E1661" w:rsidRPr="001E1661">
        <w:rPr>
          <w:rFonts w:asciiTheme="minorHAnsi" w:eastAsia="Calibri" w:hAnsiTheme="minorHAnsi" w:cstheme="minorHAnsi"/>
          <w:b/>
          <w:sz w:val="22"/>
          <w:szCs w:val="22"/>
          <w:u w:val="single"/>
          <w:lang w:bidi="ru-RU"/>
        </w:rPr>
        <w:t>пределения</w:t>
      </w:r>
    </w:p>
    <w:p w14:paraId="46FECD4B" w14:textId="41CF837B" w:rsidR="00A76B5A" w:rsidRPr="00541907" w:rsidRDefault="00A76B5A" w:rsidP="009F79BB">
      <w:pPr>
        <w:pStyle w:val="Body"/>
        <w:rPr>
          <w:rFonts w:asciiTheme="minorHAnsi" w:hAnsiTheme="minorHAnsi" w:cstheme="minorHAnsi"/>
          <w:lang w:val="ru-RU"/>
        </w:rPr>
      </w:pPr>
      <w:r w:rsidRPr="009F79BB">
        <w:rPr>
          <w:rFonts w:asciiTheme="minorHAnsi" w:hAnsiTheme="minorHAnsi" w:cstheme="minorHAnsi"/>
          <w:lang w:val="ru-RU" w:bidi="ru-RU"/>
        </w:rPr>
        <w:t xml:space="preserve">Приведенные ниже определения относятся к терминам, написанным с заглавной буквы, которые используются в настоящем AISR. </w:t>
      </w:r>
    </w:p>
    <w:p w14:paraId="4696C4AD" w14:textId="6C38EFC5" w:rsidR="004C0504" w:rsidRPr="00541907" w:rsidRDefault="004C0504" w:rsidP="004C0504">
      <w:pPr>
        <w:pStyle w:val="AONormal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ru-RU" w:eastAsia="en-GB"/>
        </w:rPr>
      </w:pPr>
      <w:r w:rsidRPr="009F79BB">
        <w:rPr>
          <w:rFonts w:asciiTheme="minorHAnsi" w:eastAsia="Times New Roman" w:hAnsiTheme="minorHAnsi" w:cstheme="minorHAnsi"/>
          <w:b/>
          <w:lang w:val="ru-RU" w:bidi="ru-RU"/>
        </w:rPr>
        <w:t xml:space="preserve">«Данные </w:t>
      </w:r>
      <w:r w:rsidR="00A7557C">
        <w:rPr>
          <w:rFonts w:asciiTheme="minorHAnsi" w:eastAsia="Times New Roman" w:hAnsiTheme="minorHAnsi" w:cstheme="minorHAnsi"/>
          <w:b/>
          <w:lang w:val="ru-RU" w:bidi="ru-RU"/>
        </w:rPr>
        <w:t>Новартис</w:t>
      </w:r>
      <w:r w:rsidRPr="009F79BB">
        <w:rPr>
          <w:rFonts w:asciiTheme="minorHAnsi" w:eastAsia="Times New Roman" w:hAnsiTheme="minorHAnsi" w:cstheme="minorHAnsi"/>
          <w:b/>
          <w:lang w:val="ru-RU" w:bidi="ru-RU"/>
        </w:rPr>
        <w:t>»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</w:t>
      </w:r>
      <w:r w:rsidR="00A7557C">
        <w:rPr>
          <w:rFonts w:asciiTheme="minorHAnsi" w:eastAsia="Times New Roman" w:hAnsiTheme="minorHAnsi" w:cstheme="minorHAnsi"/>
          <w:lang w:val="ru-RU" w:bidi="ru-RU"/>
        </w:rPr>
        <w:t>-</w:t>
      </w:r>
      <w:r w:rsidR="00A7557C" w:rsidRPr="009F79BB">
        <w:rPr>
          <w:rFonts w:asciiTheme="minorHAnsi" w:eastAsia="Times New Roman" w:hAnsiTheme="minorHAnsi" w:cstheme="minorHAnsi"/>
          <w:lang w:val="ru-RU" w:bidi="ru-RU"/>
        </w:rPr>
        <w:t xml:space="preserve"> </w:t>
      </w:r>
      <w:r w:rsidRPr="009F79BB">
        <w:rPr>
          <w:rFonts w:asciiTheme="minorHAnsi" w:eastAsia="Times New Roman" w:hAnsiTheme="minorHAnsi" w:cstheme="minorHAnsi"/>
          <w:lang w:val="ru-RU" w:bidi="ru-RU"/>
        </w:rPr>
        <w:t>все данные, информаци</w:t>
      </w:r>
      <w:r w:rsidR="00A7557C">
        <w:rPr>
          <w:rFonts w:asciiTheme="minorHAnsi" w:eastAsia="Times New Roman" w:hAnsiTheme="minorHAnsi" w:cstheme="minorHAnsi"/>
          <w:lang w:val="ru-RU" w:bidi="ru-RU"/>
        </w:rPr>
        <w:t>я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, документы или записи любого характера (включая </w:t>
      </w:r>
      <w:r w:rsidR="00A7557C">
        <w:rPr>
          <w:rFonts w:asciiTheme="minorHAnsi" w:eastAsia="Times New Roman" w:hAnsiTheme="minorHAnsi" w:cstheme="minorHAnsi"/>
          <w:lang w:val="ru-RU" w:bidi="ru-RU"/>
        </w:rPr>
        <w:t>персональные</w:t>
      </w:r>
      <w:r w:rsidR="00A7557C" w:rsidRPr="009F79BB">
        <w:rPr>
          <w:rFonts w:asciiTheme="minorHAnsi" w:eastAsia="Times New Roman" w:hAnsiTheme="minorHAnsi" w:cstheme="minorHAnsi"/>
          <w:lang w:val="ru-RU" w:bidi="ru-RU"/>
        </w:rPr>
        <w:t xml:space="preserve"> 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данные и конфиденциальную информацию </w:t>
      </w:r>
      <w:r w:rsidR="00A7557C">
        <w:rPr>
          <w:rFonts w:asciiTheme="minorHAnsi" w:eastAsia="Times New Roman" w:hAnsiTheme="minorHAnsi" w:cstheme="minorHAnsi"/>
          <w:lang w:val="ru-RU" w:bidi="ru-RU"/>
        </w:rPr>
        <w:t>Новартис</w:t>
      </w:r>
      <w:r w:rsidRPr="009F79BB">
        <w:rPr>
          <w:rFonts w:asciiTheme="minorHAnsi" w:eastAsia="Times New Roman" w:hAnsiTheme="minorHAnsi" w:cstheme="minorHAnsi"/>
          <w:lang w:val="ru-RU" w:bidi="ru-RU"/>
        </w:rPr>
        <w:t>) в любой форме, независимо от того, существовали ли они до или после даты Соглашения</w:t>
      </w:r>
      <w:r w:rsidR="0004736A">
        <w:rPr>
          <w:rFonts w:asciiTheme="minorHAnsi" w:eastAsia="Times New Roman" w:hAnsiTheme="minorHAnsi" w:cstheme="minorHAnsi"/>
          <w:lang w:val="ru-RU" w:bidi="ru-RU"/>
        </w:rPr>
        <w:t>,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были ли созданы или обработаны Третьей стороной в связи с услугами, предоставляемыми для </w:t>
      </w:r>
      <w:r w:rsidR="0004736A">
        <w:rPr>
          <w:rFonts w:asciiTheme="minorHAnsi" w:eastAsia="Times New Roman" w:hAnsiTheme="minorHAnsi" w:cstheme="minorHAnsi"/>
          <w:lang w:val="ru-RU" w:bidi="ru-RU"/>
        </w:rPr>
        <w:t>Новартис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или предоставляемыми</w:t>
      </w:r>
      <w:r w:rsidR="0004736A">
        <w:rPr>
          <w:rFonts w:asciiTheme="minorHAnsi" w:eastAsia="Times New Roman" w:hAnsiTheme="minorHAnsi" w:cstheme="minorHAnsi"/>
          <w:lang w:val="ru-RU" w:bidi="ru-RU"/>
        </w:rPr>
        <w:t xml:space="preserve"> от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</w:t>
      </w:r>
      <w:r w:rsidR="0004736A">
        <w:rPr>
          <w:rFonts w:asciiTheme="minorHAnsi" w:eastAsia="Times New Roman" w:hAnsiTheme="minorHAnsi" w:cstheme="minorHAnsi"/>
          <w:lang w:val="ru-RU" w:bidi="ru-RU"/>
        </w:rPr>
        <w:t>Новартис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(или третьими сторонами, действующими от имени</w:t>
      </w:r>
      <w:r w:rsidR="0004736A">
        <w:rPr>
          <w:rFonts w:asciiTheme="minorHAnsi" w:eastAsia="Times New Roman" w:hAnsiTheme="minorHAnsi" w:cstheme="minorHAnsi"/>
          <w:lang w:val="ru-RU" w:bidi="ru-RU"/>
        </w:rPr>
        <w:t xml:space="preserve"> Новартис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) Третьей стороне в </w:t>
      </w:r>
      <w:r w:rsidR="0004736A">
        <w:rPr>
          <w:rFonts w:asciiTheme="minorHAnsi" w:eastAsia="Times New Roman" w:hAnsiTheme="minorHAnsi" w:cstheme="minorHAnsi"/>
          <w:lang w:val="ru-RU" w:bidi="ru-RU"/>
        </w:rPr>
        <w:t>рамках</w:t>
      </w:r>
      <w:r w:rsidRPr="009F79BB">
        <w:rPr>
          <w:rFonts w:asciiTheme="minorHAnsi" w:eastAsia="Times New Roman" w:hAnsiTheme="minorHAnsi" w:cstheme="minorHAnsi"/>
          <w:lang w:val="ru-RU" w:bidi="ru-RU"/>
        </w:rPr>
        <w:t xml:space="preserve"> Соглашени</w:t>
      </w:r>
      <w:r w:rsidR="0004736A">
        <w:rPr>
          <w:rFonts w:asciiTheme="minorHAnsi" w:eastAsia="Times New Roman" w:hAnsiTheme="minorHAnsi" w:cstheme="minorHAnsi"/>
          <w:lang w:val="ru-RU" w:bidi="ru-RU"/>
        </w:rPr>
        <w:t>я</w:t>
      </w:r>
      <w:r w:rsidRPr="009F79BB">
        <w:rPr>
          <w:rFonts w:asciiTheme="minorHAnsi" w:eastAsia="Times New Roman" w:hAnsiTheme="minorHAnsi" w:cstheme="minorHAnsi"/>
          <w:lang w:val="ru-RU" w:bidi="ru-RU"/>
        </w:rPr>
        <w:t>.</w:t>
      </w:r>
    </w:p>
    <w:p w14:paraId="21040973" w14:textId="6C4F7E8B" w:rsidR="004C0504" w:rsidRPr="00541907" w:rsidRDefault="004C0504" w:rsidP="004C0504">
      <w:pPr>
        <w:pStyle w:val="AONormal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/>
        </w:rPr>
      </w:pPr>
      <w:r w:rsidRPr="009F79BB">
        <w:rPr>
          <w:rFonts w:asciiTheme="minorHAnsi" w:hAnsiTheme="minorHAnsi" w:cstheme="minorHAnsi"/>
          <w:b/>
          <w:lang w:val="ru-RU" w:bidi="ru-RU"/>
        </w:rPr>
        <w:t xml:space="preserve">«Среда </w:t>
      </w:r>
      <w:r w:rsidR="0004736A">
        <w:rPr>
          <w:rFonts w:asciiTheme="minorHAnsi" w:hAnsiTheme="minorHAnsi" w:cstheme="minorHAnsi"/>
          <w:b/>
          <w:lang w:val="ru-RU" w:bidi="ru-RU"/>
        </w:rPr>
        <w:t>Новартис</w:t>
      </w:r>
      <w:r w:rsidRPr="009F79BB">
        <w:rPr>
          <w:rFonts w:asciiTheme="minorHAnsi" w:hAnsiTheme="minorHAnsi" w:cstheme="minorHAnsi"/>
          <w:b/>
          <w:lang w:val="ru-RU" w:bidi="ru-RU"/>
        </w:rPr>
        <w:t>»</w:t>
      </w:r>
      <w:r w:rsidRPr="009F79BB">
        <w:rPr>
          <w:rFonts w:asciiTheme="minorHAnsi" w:hAnsiTheme="minorHAnsi" w:cstheme="minorHAnsi"/>
          <w:lang w:val="ru-RU" w:bidi="ru-RU"/>
        </w:rPr>
        <w:t xml:space="preserve"> </w:t>
      </w:r>
      <w:r w:rsidR="0004736A">
        <w:rPr>
          <w:rFonts w:asciiTheme="minorHAnsi" w:hAnsiTheme="minorHAnsi" w:cstheme="minorHAnsi"/>
          <w:lang w:val="ru-RU" w:bidi="ru-RU"/>
        </w:rPr>
        <w:t>-</w:t>
      </w:r>
      <w:r w:rsidR="0004736A" w:rsidRPr="009F79BB">
        <w:rPr>
          <w:rFonts w:asciiTheme="minorHAnsi" w:hAnsiTheme="minorHAnsi" w:cstheme="minorHAnsi"/>
          <w:lang w:val="ru-RU" w:bidi="ru-RU"/>
        </w:rPr>
        <w:t xml:space="preserve"> </w:t>
      </w:r>
      <w:r w:rsidRPr="009F79BB">
        <w:rPr>
          <w:rFonts w:asciiTheme="minorHAnsi" w:hAnsiTheme="minorHAnsi" w:cstheme="minorHAnsi"/>
          <w:lang w:val="ru-RU" w:bidi="ru-RU"/>
        </w:rPr>
        <w:t>люб</w:t>
      </w:r>
      <w:r w:rsidR="0004736A">
        <w:rPr>
          <w:rFonts w:asciiTheme="minorHAnsi" w:hAnsiTheme="minorHAnsi" w:cstheme="minorHAnsi"/>
          <w:lang w:val="ru-RU" w:bidi="ru-RU"/>
        </w:rPr>
        <w:t>ая</w:t>
      </w:r>
      <w:r w:rsidRPr="009F79BB">
        <w:rPr>
          <w:rFonts w:asciiTheme="minorHAnsi" w:hAnsiTheme="minorHAnsi" w:cstheme="minorHAnsi"/>
          <w:lang w:val="ru-RU" w:bidi="ru-RU"/>
        </w:rPr>
        <w:t xml:space="preserve"> систем</w:t>
      </w:r>
      <w:r w:rsidR="0004736A">
        <w:rPr>
          <w:rFonts w:asciiTheme="minorHAnsi" w:hAnsiTheme="minorHAnsi" w:cstheme="minorHAnsi"/>
          <w:lang w:val="ru-RU" w:bidi="ru-RU"/>
        </w:rPr>
        <w:t>а</w:t>
      </w:r>
      <w:r w:rsidRPr="009F79BB">
        <w:rPr>
          <w:rFonts w:asciiTheme="minorHAnsi" w:hAnsiTheme="minorHAnsi" w:cstheme="minorHAnsi"/>
          <w:lang w:val="ru-RU" w:bidi="ru-RU"/>
        </w:rPr>
        <w:t xml:space="preserve"> или инфраструктур</w:t>
      </w:r>
      <w:r w:rsidR="0004736A">
        <w:rPr>
          <w:rFonts w:asciiTheme="minorHAnsi" w:hAnsiTheme="minorHAnsi" w:cstheme="minorHAnsi"/>
          <w:lang w:val="ru-RU" w:bidi="ru-RU"/>
        </w:rPr>
        <w:t>а</w:t>
      </w:r>
      <w:r w:rsidRPr="009F79BB">
        <w:rPr>
          <w:rFonts w:asciiTheme="minorHAnsi" w:hAnsiTheme="minorHAnsi" w:cstheme="minorHAnsi"/>
          <w:lang w:val="ru-RU" w:bidi="ru-RU"/>
        </w:rPr>
        <w:t xml:space="preserve"> </w:t>
      </w:r>
      <w:r w:rsidR="0004736A">
        <w:rPr>
          <w:rFonts w:asciiTheme="minorHAnsi" w:hAnsiTheme="minorHAnsi" w:cstheme="minorHAnsi"/>
          <w:lang w:val="ru-RU" w:bidi="ru-RU"/>
        </w:rPr>
        <w:t>Новартис</w:t>
      </w:r>
      <w:r w:rsidRPr="009F79BB">
        <w:rPr>
          <w:rFonts w:asciiTheme="minorHAnsi" w:hAnsiTheme="minorHAnsi" w:cstheme="minorHAnsi"/>
          <w:lang w:val="ru-RU" w:bidi="ru-RU"/>
        </w:rPr>
        <w:t>, управляем</w:t>
      </w:r>
      <w:r w:rsidR="0004736A">
        <w:rPr>
          <w:rFonts w:asciiTheme="minorHAnsi" w:hAnsiTheme="minorHAnsi" w:cstheme="minorHAnsi"/>
          <w:lang w:val="ru-RU" w:bidi="ru-RU"/>
        </w:rPr>
        <w:t>ая</w:t>
      </w:r>
      <w:r w:rsidRPr="009F79BB">
        <w:rPr>
          <w:rFonts w:asciiTheme="minorHAnsi" w:hAnsiTheme="minorHAnsi" w:cstheme="minorHAnsi"/>
          <w:lang w:val="ru-RU" w:bidi="ru-RU"/>
        </w:rPr>
        <w:t xml:space="preserve"> </w:t>
      </w:r>
      <w:r w:rsidR="0004736A">
        <w:rPr>
          <w:rFonts w:asciiTheme="minorHAnsi" w:hAnsiTheme="minorHAnsi" w:cstheme="minorHAnsi"/>
          <w:lang w:val="ru-RU" w:bidi="ru-RU"/>
        </w:rPr>
        <w:t>Новартис</w:t>
      </w:r>
      <w:r w:rsidR="008E228C">
        <w:rPr>
          <w:rFonts w:asciiTheme="minorHAnsi" w:hAnsiTheme="minorHAnsi" w:cstheme="minorHAnsi"/>
          <w:lang w:val="ru-RU" w:bidi="ru-RU"/>
        </w:rPr>
        <w:t xml:space="preserve"> или от имени Новартис</w:t>
      </w:r>
      <w:r w:rsidRPr="009F79BB">
        <w:rPr>
          <w:rFonts w:asciiTheme="minorHAnsi" w:hAnsiTheme="minorHAnsi" w:cstheme="minorHAnsi"/>
          <w:lang w:val="ru-RU" w:bidi="ru-RU"/>
        </w:rPr>
        <w:t xml:space="preserve">, Аффилированными лицами </w:t>
      </w:r>
      <w:r w:rsidR="0004736A">
        <w:rPr>
          <w:rFonts w:asciiTheme="minorHAnsi" w:hAnsiTheme="minorHAnsi" w:cstheme="minorHAnsi"/>
          <w:lang w:val="ru-RU" w:bidi="ru-RU"/>
        </w:rPr>
        <w:t>Новартис</w:t>
      </w:r>
      <w:r w:rsidR="0004736A" w:rsidRPr="009F79BB">
        <w:rPr>
          <w:rFonts w:asciiTheme="minorHAnsi" w:hAnsiTheme="minorHAnsi" w:cstheme="minorHAnsi"/>
          <w:lang w:val="ru-RU" w:bidi="ru-RU"/>
        </w:rPr>
        <w:t xml:space="preserve"> </w:t>
      </w:r>
      <w:r w:rsidRPr="009F79BB">
        <w:rPr>
          <w:rFonts w:asciiTheme="minorHAnsi" w:hAnsiTheme="minorHAnsi" w:cstheme="minorHAnsi"/>
          <w:lang w:val="ru-RU" w:bidi="ru-RU"/>
        </w:rPr>
        <w:t xml:space="preserve">или субподрядчиком </w:t>
      </w:r>
      <w:r w:rsidR="0004736A">
        <w:rPr>
          <w:rFonts w:asciiTheme="minorHAnsi" w:hAnsiTheme="minorHAnsi" w:cstheme="minorHAnsi"/>
          <w:lang w:val="ru-RU" w:bidi="ru-RU"/>
        </w:rPr>
        <w:t>Новартис</w:t>
      </w:r>
      <w:r w:rsidRPr="009F79BB">
        <w:rPr>
          <w:rFonts w:asciiTheme="minorHAnsi" w:hAnsiTheme="minorHAnsi" w:cstheme="minorHAnsi"/>
          <w:lang w:val="ru-RU" w:bidi="ru-RU"/>
        </w:rPr>
        <w:t>, доступн</w:t>
      </w:r>
      <w:r w:rsidR="008E228C">
        <w:rPr>
          <w:rFonts w:asciiTheme="minorHAnsi" w:hAnsiTheme="minorHAnsi" w:cstheme="minorHAnsi"/>
          <w:lang w:val="ru-RU" w:bidi="ru-RU"/>
        </w:rPr>
        <w:t>ая</w:t>
      </w:r>
      <w:r w:rsidRPr="009F79BB">
        <w:rPr>
          <w:rFonts w:asciiTheme="minorHAnsi" w:hAnsiTheme="minorHAnsi" w:cstheme="minorHAnsi"/>
          <w:lang w:val="ru-RU" w:bidi="ru-RU"/>
        </w:rPr>
        <w:t xml:space="preserve"> для Третьей стороны.</w:t>
      </w:r>
    </w:p>
    <w:p w14:paraId="32EB4A22" w14:textId="34B360E2" w:rsidR="004C0504" w:rsidRPr="00541907" w:rsidRDefault="004C0504" w:rsidP="004C0504">
      <w:pPr>
        <w:pStyle w:val="AONormal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val="ru-RU" w:eastAsia="en-GB"/>
        </w:rPr>
      </w:pPr>
      <w:r w:rsidRPr="009F79BB">
        <w:rPr>
          <w:rFonts w:asciiTheme="minorHAnsi" w:eastAsia="Times New Roman" w:hAnsiTheme="minorHAnsi" w:cstheme="minorHAnsi"/>
          <w:b/>
          <w:lang w:val="ru-RU" w:bidi="ru-RU"/>
        </w:rPr>
        <w:t xml:space="preserve">«TPC» </w:t>
      </w:r>
      <w:r w:rsidR="008E228C">
        <w:rPr>
          <w:rFonts w:asciiTheme="minorHAnsi" w:hAnsiTheme="minorHAnsi" w:cstheme="minorHAnsi"/>
          <w:lang w:val="ru-RU" w:bidi="ru-RU"/>
        </w:rPr>
        <w:t>-</w:t>
      </w:r>
      <w:r w:rsidR="008E228C" w:rsidRPr="009F79BB">
        <w:rPr>
          <w:rFonts w:asciiTheme="minorHAnsi" w:hAnsiTheme="minorHAnsi" w:cstheme="minorHAnsi"/>
          <w:lang w:val="ru-RU" w:bidi="ru-RU"/>
        </w:rPr>
        <w:t xml:space="preserve"> </w:t>
      </w:r>
      <w:r w:rsidRPr="009F79BB">
        <w:rPr>
          <w:rFonts w:asciiTheme="minorHAnsi" w:hAnsiTheme="minorHAnsi" w:cstheme="minorHAnsi"/>
          <w:lang w:val="ru-RU" w:bidi="ru-RU"/>
        </w:rPr>
        <w:t>Кодекс</w:t>
      </w:r>
      <w:r w:rsidR="0004736A">
        <w:rPr>
          <w:rFonts w:asciiTheme="minorHAnsi" w:hAnsiTheme="minorHAnsi" w:cstheme="minorHAnsi"/>
          <w:lang w:val="ru-RU" w:bidi="ru-RU"/>
        </w:rPr>
        <w:t xml:space="preserve"> взаимодействия с третьими лицами Новартис</w:t>
      </w:r>
      <w:r w:rsidRPr="009F79BB">
        <w:rPr>
          <w:rFonts w:asciiTheme="minorHAnsi" w:hAnsiTheme="minorHAnsi" w:cstheme="minorHAnsi"/>
          <w:lang w:val="ru-RU" w:bidi="ru-RU"/>
        </w:rPr>
        <w:t>, упомянутый в Соглашении.</w:t>
      </w:r>
    </w:p>
    <w:p w14:paraId="0787CD87" w14:textId="1C1D5EDE" w:rsidR="004C0504" w:rsidRPr="009F79BB" w:rsidRDefault="004C0504" w:rsidP="004C0504">
      <w:pPr>
        <w:pStyle w:val="Body10p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F79BB">
        <w:rPr>
          <w:rFonts w:asciiTheme="minorHAnsi" w:hAnsiTheme="minorHAnsi" w:cstheme="minorHAnsi"/>
          <w:b/>
          <w:sz w:val="22"/>
          <w:szCs w:val="22"/>
          <w:lang w:bidi="ru-RU"/>
        </w:rPr>
        <w:t>«MISC»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–</w:t>
      </w:r>
      <w:r w:rsidR="008E228C"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>Минимальны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й набор требований к средствам защиты информации Новартис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, опубликованные 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на общедоступном сайте Новартис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>: https://www.novartis.com/esg/reporting/codes-policies-and-guidelines и являющи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йся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частью TPC.</w:t>
      </w:r>
    </w:p>
    <w:p w14:paraId="70B1C9D9" w14:textId="54462CD9" w:rsidR="00C87C9C" w:rsidRPr="009F79BB" w:rsidRDefault="00C87C9C" w:rsidP="004C0504">
      <w:pPr>
        <w:pStyle w:val="Body10p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F79BB">
        <w:rPr>
          <w:rFonts w:asciiTheme="minorHAnsi" w:hAnsiTheme="minorHAnsi" w:cstheme="minorHAnsi"/>
          <w:b/>
          <w:sz w:val="22"/>
          <w:szCs w:val="22"/>
          <w:lang w:bidi="ru-RU"/>
        </w:rPr>
        <w:t>«</w:t>
      </w:r>
      <w:r w:rsidR="008E228C">
        <w:rPr>
          <w:rFonts w:asciiTheme="minorHAnsi" w:hAnsiTheme="minorHAnsi" w:cstheme="minorHAnsi"/>
          <w:b/>
          <w:sz w:val="22"/>
          <w:szCs w:val="22"/>
          <w:lang w:bidi="ru-RU"/>
        </w:rPr>
        <w:t>Рабочая</w:t>
      </w:r>
      <w:r w:rsidR="008E228C" w:rsidRPr="009F79BB">
        <w:rPr>
          <w:rFonts w:asciiTheme="minorHAnsi" w:hAnsiTheme="minorHAnsi" w:cstheme="minorHAnsi"/>
          <w:b/>
          <w:sz w:val="22"/>
          <w:szCs w:val="22"/>
          <w:lang w:bidi="ru-RU"/>
        </w:rPr>
        <w:t xml:space="preserve"> </w:t>
      </w:r>
      <w:r w:rsidRPr="009F79BB">
        <w:rPr>
          <w:rFonts w:asciiTheme="minorHAnsi" w:hAnsiTheme="minorHAnsi" w:cstheme="minorHAnsi"/>
          <w:b/>
          <w:sz w:val="22"/>
          <w:szCs w:val="22"/>
          <w:lang w:bidi="ru-RU"/>
        </w:rPr>
        <w:t>среда»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-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сред</w:t>
      </w:r>
      <w:r w:rsidR="008E228C">
        <w:rPr>
          <w:rFonts w:asciiTheme="minorHAnsi" w:hAnsiTheme="minorHAnsi" w:cstheme="minorHAnsi"/>
          <w:sz w:val="22"/>
          <w:szCs w:val="22"/>
          <w:lang w:bidi="ru-RU"/>
        </w:rPr>
        <w:t>а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>, в которой</w:t>
      </w:r>
      <w:r w:rsidR="00CA02BA">
        <w:rPr>
          <w:rFonts w:asciiTheme="minorHAnsi" w:hAnsiTheme="minorHAnsi" w:cstheme="minorHAnsi"/>
          <w:sz w:val="22"/>
          <w:szCs w:val="22"/>
          <w:lang w:bidi="ru-RU"/>
        </w:rPr>
        <w:t xml:space="preserve"> готовое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программное обеспечение, продукты или обновления выпускаются для эксплуатации предполагаемыми конечными пользователями.</w:t>
      </w:r>
    </w:p>
    <w:p w14:paraId="7FE458FB" w14:textId="2333579A" w:rsidR="004C0504" w:rsidRPr="00541907" w:rsidRDefault="004C0504" w:rsidP="004C0504">
      <w:pPr>
        <w:pStyle w:val="Body1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9F79BB">
        <w:rPr>
          <w:rFonts w:asciiTheme="minorHAnsi" w:hAnsiTheme="minorHAnsi" w:cstheme="minorHAnsi"/>
          <w:b/>
          <w:sz w:val="22"/>
          <w:szCs w:val="22"/>
          <w:lang w:val="ru-RU" w:bidi="ru-RU"/>
        </w:rPr>
        <w:t>«Целевая точка восстановления (RPO)»</w:t>
      </w:r>
      <w:r w:rsidRPr="009F79BB">
        <w:rPr>
          <w:rFonts w:asciiTheme="minorHAnsi" w:hAnsiTheme="minorHAnsi" w:cstheme="minorHAnsi"/>
          <w:sz w:val="22"/>
          <w:szCs w:val="22"/>
          <w:lang w:val="ru-RU" w:bidi="ru-RU"/>
        </w:rPr>
        <w:t xml:space="preserve"> означает, какой объем Данных </w:t>
      </w:r>
      <w:r w:rsidR="008E228C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="008E228C" w:rsidRPr="009F79BB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9F79BB">
        <w:rPr>
          <w:rFonts w:asciiTheme="minorHAnsi" w:hAnsiTheme="minorHAnsi" w:cstheme="minorHAnsi"/>
          <w:sz w:val="22"/>
          <w:szCs w:val="22"/>
          <w:lang w:val="ru-RU" w:bidi="ru-RU"/>
        </w:rPr>
        <w:t>может быть потерян без возможности восстановления.</w:t>
      </w:r>
    </w:p>
    <w:p w14:paraId="76368413" w14:textId="03B46F76" w:rsidR="004C0504" w:rsidRPr="00541907" w:rsidRDefault="004C0504" w:rsidP="004C0504">
      <w:pPr>
        <w:pStyle w:val="Body1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9F79BB">
        <w:rPr>
          <w:rFonts w:asciiTheme="minorHAnsi" w:hAnsiTheme="minorHAnsi" w:cstheme="minorHAnsi"/>
          <w:b/>
          <w:sz w:val="22"/>
          <w:szCs w:val="22"/>
          <w:lang w:val="ru-RU" w:bidi="ru-RU"/>
        </w:rPr>
        <w:lastRenderedPageBreak/>
        <w:t>«Целевое время восстановления (RTO)»</w:t>
      </w:r>
      <w:r w:rsidRPr="009F79BB">
        <w:rPr>
          <w:rFonts w:asciiTheme="minorHAnsi" w:hAnsiTheme="minorHAnsi" w:cstheme="minorHAnsi"/>
          <w:sz w:val="22"/>
          <w:szCs w:val="22"/>
          <w:lang w:val="ru-RU" w:bidi="ru-RU"/>
        </w:rPr>
        <w:t xml:space="preserve"> означает, как долго услуги, Данные </w:t>
      </w:r>
      <w:r w:rsidR="008E228C">
        <w:rPr>
          <w:rFonts w:asciiTheme="minorHAnsi" w:hAnsiTheme="minorHAnsi" w:cstheme="minorHAnsi"/>
          <w:sz w:val="22"/>
          <w:szCs w:val="22"/>
          <w:lang w:val="ru-RU" w:bidi="ru-RU"/>
        </w:rPr>
        <w:t>Новартис</w:t>
      </w:r>
      <w:r w:rsidR="008E228C" w:rsidRPr="009F79BB">
        <w:rPr>
          <w:rFonts w:asciiTheme="minorHAnsi" w:hAnsiTheme="minorHAnsi" w:cstheme="minorHAnsi"/>
          <w:sz w:val="22"/>
          <w:szCs w:val="22"/>
          <w:lang w:val="ru-RU" w:bidi="ru-RU"/>
        </w:rPr>
        <w:t xml:space="preserve"> </w:t>
      </w:r>
      <w:r w:rsidRPr="009F79BB">
        <w:rPr>
          <w:rFonts w:asciiTheme="minorHAnsi" w:hAnsiTheme="minorHAnsi" w:cstheme="minorHAnsi"/>
          <w:sz w:val="22"/>
          <w:szCs w:val="22"/>
          <w:lang w:val="ru-RU" w:bidi="ru-RU"/>
        </w:rPr>
        <w:t>или системы, используемые для предоставления услуг в соответствии с Соглашением, могут быть недоступны.</w:t>
      </w:r>
    </w:p>
    <w:p w14:paraId="2606BCE6" w14:textId="427A0AFE" w:rsidR="00027D9A" w:rsidRPr="009F79BB" w:rsidRDefault="004C0504" w:rsidP="33F6D656">
      <w:pPr>
        <w:pStyle w:val="Body10p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9F79BB">
        <w:rPr>
          <w:rFonts w:asciiTheme="minorHAnsi" w:hAnsiTheme="minorHAnsi" w:cstheme="minorHAnsi"/>
          <w:b/>
          <w:sz w:val="22"/>
          <w:szCs w:val="22"/>
          <w:lang w:bidi="ru-RU"/>
        </w:rPr>
        <w:t>«Инцидент безопасности»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="00681822">
        <w:rPr>
          <w:rFonts w:asciiTheme="minorHAnsi" w:hAnsiTheme="minorHAnsi" w:cstheme="minorHAnsi"/>
          <w:sz w:val="22"/>
          <w:szCs w:val="22"/>
          <w:lang w:bidi="ru-RU"/>
        </w:rPr>
        <w:t>-</w:t>
      </w:r>
      <w:r w:rsidR="00681822"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событие, которое фактически или потенциально ставит под угрозу конфиденциальность, целостность или доступность Данных </w:t>
      </w:r>
      <w:r w:rsidR="00681822">
        <w:rPr>
          <w:rFonts w:asciiTheme="minorHAnsi" w:hAnsiTheme="minorHAnsi" w:cstheme="minorHAnsi"/>
          <w:sz w:val="22"/>
          <w:szCs w:val="22"/>
          <w:lang w:bidi="ru-RU"/>
        </w:rPr>
        <w:t>Новартис</w:t>
      </w:r>
      <w:r w:rsidR="00681822"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 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 xml:space="preserve">или иным образом ставит под угрозу информационную безопасность Среды </w:t>
      </w:r>
      <w:r w:rsidR="00681822">
        <w:rPr>
          <w:rFonts w:asciiTheme="minorHAnsi" w:hAnsiTheme="minorHAnsi" w:cstheme="minorHAnsi"/>
          <w:sz w:val="22"/>
          <w:szCs w:val="22"/>
          <w:lang w:bidi="ru-RU"/>
        </w:rPr>
        <w:t>Новартис</w:t>
      </w:r>
      <w:r w:rsidRPr="009F79BB">
        <w:rPr>
          <w:rFonts w:asciiTheme="minorHAnsi" w:hAnsiTheme="minorHAnsi" w:cstheme="minorHAnsi"/>
          <w:sz w:val="22"/>
          <w:szCs w:val="22"/>
          <w:lang w:bidi="ru-RU"/>
        </w:rPr>
        <w:t>.</w:t>
      </w:r>
    </w:p>
    <w:p w14:paraId="554D61EF" w14:textId="33E04DF8" w:rsidR="004C0504" w:rsidRPr="00541907" w:rsidRDefault="004C0504" w:rsidP="004C0504">
      <w:pPr>
        <w:pStyle w:val="Body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  <w:lang w:val="ru-RU" w:eastAsia="en-GB"/>
        </w:rPr>
      </w:pPr>
      <w:r w:rsidRPr="009F79BB">
        <w:rPr>
          <w:rFonts w:asciiTheme="minorHAnsi" w:hAnsiTheme="minorHAnsi" w:cstheme="minorHAnsi"/>
          <w:b/>
          <w:szCs w:val="22"/>
          <w:lang w:val="ru-RU" w:bidi="ru-RU"/>
        </w:rPr>
        <w:t>«</w:t>
      </w:r>
      <w:r w:rsidR="00681822">
        <w:rPr>
          <w:rFonts w:asciiTheme="minorHAnsi" w:hAnsiTheme="minorHAnsi" w:cstheme="minorHAnsi"/>
          <w:b/>
          <w:szCs w:val="22"/>
          <w:lang w:val="ru-RU" w:bidi="ru-RU"/>
        </w:rPr>
        <w:t>Принятая отраслевая практика</w:t>
      </w:r>
      <w:r w:rsidRPr="009F79BB">
        <w:rPr>
          <w:rFonts w:asciiTheme="minorHAnsi" w:hAnsiTheme="minorHAnsi" w:cstheme="minorHAnsi"/>
          <w:b/>
          <w:szCs w:val="22"/>
          <w:lang w:val="ru-RU" w:bidi="ru-RU"/>
        </w:rPr>
        <w:t>»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</w:t>
      </w:r>
      <w:r w:rsidR="00681822">
        <w:rPr>
          <w:rFonts w:asciiTheme="minorHAnsi" w:hAnsiTheme="minorHAnsi" w:cstheme="minorHAnsi"/>
          <w:szCs w:val="22"/>
          <w:lang w:val="ru-RU" w:bidi="ru-RU"/>
        </w:rPr>
        <w:t>-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соответствующие 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отраслевые 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стандарты и практики, повсеместно принятые в 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сфере </w:t>
      </w:r>
      <w:r w:rsidRPr="009F79BB">
        <w:rPr>
          <w:rFonts w:asciiTheme="minorHAnsi" w:hAnsiTheme="minorHAnsi" w:cstheme="minorHAnsi"/>
          <w:szCs w:val="22"/>
          <w:lang w:val="ru-RU" w:bidi="ru-RU"/>
        </w:rPr>
        <w:t>информационной безопасности, для компаний, сопоставимых с Третьей стороной, и/или компаний, обрабатывающих сопоставимую информацию, закреплен</w:t>
      </w:r>
      <w:r w:rsidR="00681822">
        <w:rPr>
          <w:rFonts w:asciiTheme="minorHAnsi" w:hAnsiTheme="minorHAnsi" w:cstheme="minorHAnsi"/>
          <w:szCs w:val="22"/>
          <w:lang w:val="ru-RU" w:bidi="ru-RU"/>
        </w:rPr>
        <w:t>ные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в различных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 отраслевых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стандартах, 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предоставляемых </w:t>
      </w:r>
      <w:r w:rsidRPr="009F79BB">
        <w:rPr>
          <w:rFonts w:asciiTheme="minorHAnsi" w:hAnsiTheme="minorHAnsi" w:cstheme="minorHAnsi"/>
          <w:szCs w:val="22"/>
          <w:lang w:val="ru-RU" w:bidi="ru-RU"/>
        </w:rPr>
        <w:t>Международн</w:t>
      </w:r>
      <w:r w:rsidR="00681822">
        <w:rPr>
          <w:rFonts w:asciiTheme="minorHAnsi" w:hAnsiTheme="minorHAnsi" w:cstheme="minorHAnsi"/>
          <w:szCs w:val="22"/>
          <w:lang w:val="ru-RU" w:bidi="ru-RU"/>
        </w:rPr>
        <w:t>ой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организаци</w:t>
      </w:r>
      <w:r w:rsidR="00681822">
        <w:rPr>
          <w:rFonts w:asciiTheme="minorHAnsi" w:hAnsiTheme="minorHAnsi" w:cstheme="minorHAnsi"/>
          <w:szCs w:val="22"/>
          <w:lang w:val="ru-RU" w:bidi="ru-RU"/>
        </w:rPr>
        <w:t>ей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по стандартизации (ISO/IEC) ISO/IEC ISO27001, ISO/IEC 27002:2013, SSAE-18, ISAE3402, Национальн</w:t>
      </w:r>
      <w:r w:rsidR="00681822">
        <w:rPr>
          <w:rFonts w:asciiTheme="minorHAnsi" w:hAnsiTheme="minorHAnsi" w:cstheme="minorHAnsi"/>
          <w:szCs w:val="22"/>
          <w:lang w:val="ru-RU" w:bidi="ru-RU"/>
        </w:rPr>
        <w:t>ым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институт</w:t>
      </w:r>
      <w:r w:rsidR="00681822">
        <w:rPr>
          <w:rFonts w:asciiTheme="minorHAnsi" w:hAnsiTheme="minorHAnsi" w:cstheme="minorHAnsi"/>
          <w:szCs w:val="22"/>
          <w:lang w:val="ru-RU" w:bidi="ru-RU"/>
        </w:rPr>
        <w:t>ом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стандартов и технологий (NIST) NIST 800-55, Руководство</w:t>
      </w:r>
      <w:r w:rsidR="00681822">
        <w:rPr>
          <w:rFonts w:asciiTheme="minorHAnsi" w:hAnsiTheme="minorHAnsi" w:cstheme="minorHAnsi"/>
          <w:szCs w:val="22"/>
          <w:lang w:val="ru-RU" w:bidi="ru-RU"/>
        </w:rPr>
        <w:t>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по созданию безопасных веб-приложений Open Web Application Security Project (OWASP)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, </w:t>
      </w:r>
      <w:r w:rsidRPr="009F79BB">
        <w:rPr>
          <w:rFonts w:asciiTheme="minorHAnsi" w:hAnsiTheme="minorHAnsi" w:cstheme="minorHAnsi"/>
          <w:szCs w:val="22"/>
          <w:lang w:val="ru-RU" w:bidi="ru-RU"/>
        </w:rPr>
        <w:t>Центр</w:t>
      </w:r>
      <w:r w:rsidR="00681822">
        <w:rPr>
          <w:rFonts w:asciiTheme="minorHAnsi" w:hAnsiTheme="minorHAnsi" w:cstheme="minorHAnsi"/>
          <w:szCs w:val="22"/>
          <w:lang w:val="ru-RU" w:bidi="ru-RU"/>
        </w:rPr>
        <w:t>ом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интернет-безопасности (CIS) (или люб</w:t>
      </w:r>
      <w:r w:rsidR="00681822">
        <w:rPr>
          <w:rFonts w:asciiTheme="minorHAnsi" w:hAnsiTheme="minorHAnsi" w:cstheme="minorHAnsi"/>
          <w:szCs w:val="22"/>
          <w:lang w:val="ru-RU" w:bidi="ru-RU"/>
        </w:rPr>
        <w:t>ым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общепринят</w:t>
      </w:r>
      <w:r w:rsidR="00681822">
        <w:rPr>
          <w:rFonts w:asciiTheme="minorHAnsi" w:hAnsiTheme="minorHAnsi" w:cstheme="minorHAnsi"/>
          <w:szCs w:val="22"/>
          <w:lang w:val="ru-RU" w:bidi="ru-RU"/>
        </w:rPr>
        <w:t>ым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преемник</w:t>
      </w:r>
      <w:r w:rsidR="00681822">
        <w:rPr>
          <w:rFonts w:asciiTheme="minorHAnsi" w:hAnsiTheme="minorHAnsi" w:cstheme="minorHAnsi"/>
          <w:szCs w:val="22"/>
          <w:lang w:val="ru-RU" w:bidi="ru-RU"/>
        </w:rPr>
        <w:t>ом</w:t>
      </w:r>
      <w:r w:rsidRPr="009F79BB">
        <w:rPr>
          <w:rFonts w:asciiTheme="minorHAnsi" w:hAnsiTheme="minorHAnsi" w:cstheme="minorHAnsi"/>
          <w:szCs w:val="22"/>
          <w:lang w:val="ru-RU" w:bidi="ru-RU"/>
        </w:rPr>
        <w:t xml:space="preserve"> таких стандартов безопасности)</w:t>
      </w:r>
      <w:r w:rsidR="00681822">
        <w:rPr>
          <w:rFonts w:asciiTheme="minorHAnsi" w:hAnsiTheme="minorHAnsi" w:cstheme="minorHAnsi"/>
          <w:szCs w:val="22"/>
          <w:lang w:val="ru-RU" w:bidi="ru-RU"/>
        </w:rPr>
        <w:t xml:space="preserve"> и </w:t>
      </w:r>
      <w:r w:rsidR="002A1932">
        <w:rPr>
          <w:rFonts w:asciiTheme="minorHAnsi" w:hAnsiTheme="minorHAnsi" w:cstheme="minorHAnsi"/>
          <w:szCs w:val="22"/>
          <w:lang w:val="ru-RU" w:bidi="ru-RU"/>
        </w:rPr>
        <w:t>в других стандартах</w:t>
      </w:r>
      <w:r w:rsidRPr="009F79BB">
        <w:rPr>
          <w:rFonts w:asciiTheme="minorHAnsi" w:hAnsiTheme="minorHAnsi" w:cstheme="minorHAnsi"/>
          <w:szCs w:val="22"/>
          <w:lang w:val="ru-RU" w:bidi="ru-RU"/>
        </w:rPr>
        <w:t>, относящи</w:t>
      </w:r>
      <w:r w:rsidR="002A1932">
        <w:rPr>
          <w:rFonts w:asciiTheme="minorHAnsi" w:hAnsiTheme="minorHAnsi" w:cstheme="minorHAnsi"/>
          <w:szCs w:val="22"/>
          <w:lang w:val="ru-RU" w:bidi="ru-RU"/>
        </w:rPr>
        <w:t xml:space="preserve">хся к области действия предмета </w:t>
      </w:r>
      <w:r w:rsidRPr="009F79BB">
        <w:rPr>
          <w:rFonts w:asciiTheme="minorHAnsi" w:hAnsiTheme="minorHAnsi" w:cstheme="minorHAnsi"/>
          <w:szCs w:val="22"/>
          <w:lang w:val="ru-RU" w:bidi="ru-RU"/>
        </w:rPr>
        <w:t>Соглашения.</w:t>
      </w:r>
    </w:p>
    <w:p w14:paraId="3C2DD4C3" w14:textId="77777777" w:rsidR="00F84315" w:rsidRPr="009F79BB" w:rsidRDefault="00F84315" w:rsidP="00F84315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84315" w:rsidRPr="009F79BB" w:rsidSect="00A9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5837" w14:textId="77777777" w:rsidR="00726F10" w:rsidRDefault="00726F10" w:rsidP="00CB3C5A">
      <w:pPr>
        <w:spacing w:after="0" w:line="240" w:lineRule="auto"/>
      </w:pPr>
      <w:r>
        <w:separator/>
      </w:r>
    </w:p>
  </w:endnote>
  <w:endnote w:type="continuationSeparator" w:id="0">
    <w:p w14:paraId="4D7CF62A" w14:textId="77777777" w:rsidR="00726F10" w:rsidRDefault="00726F10" w:rsidP="00CB3C5A">
      <w:pPr>
        <w:spacing w:after="0" w:line="240" w:lineRule="auto"/>
      </w:pPr>
      <w:r>
        <w:continuationSeparator/>
      </w:r>
    </w:p>
  </w:endnote>
  <w:endnote w:type="continuationNotice" w:id="1">
    <w:p w14:paraId="6CFBB3B5" w14:textId="77777777" w:rsidR="00726F10" w:rsidRDefault="00726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20206020602000202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Noto Serif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E2C" w14:textId="77777777" w:rsidR="00726F10" w:rsidRDefault="00726F10" w:rsidP="00CB3C5A">
      <w:pPr>
        <w:spacing w:after="0" w:line="240" w:lineRule="auto"/>
      </w:pPr>
      <w:r>
        <w:separator/>
      </w:r>
    </w:p>
  </w:footnote>
  <w:footnote w:type="continuationSeparator" w:id="0">
    <w:p w14:paraId="3430D601" w14:textId="77777777" w:rsidR="00726F10" w:rsidRDefault="00726F10" w:rsidP="00CB3C5A">
      <w:pPr>
        <w:spacing w:after="0" w:line="240" w:lineRule="auto"/>
      </w:pPr>
      <w:r>
        <w:continuationSeparator/>
      </w:r>
    </w:p>
  </w:footnote>
  <w:footnote w:type="continuationNotice" w:id="1">
    <w:p w14:paraId="0BE7C7D0" w14:textId="77777777" w:rsidR="00726F10" w:rsidRDefault="00726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9CF"/>
    <w:multiLevelType w:val="hybridMultilevel"/>
    <w:tmpl w:val="4EB296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0D0"/>
    <w:multiLevelType w:val="hybridMultilevel"/>
    <w:tmpl w:val="0380B904"/>
    <w:lvl w:ilvl="0" w:tplc="49A2424E">
      <w:numFmt w:val="bullet"/>
      <w:lvlText w:val="-"/>
      <w:lvlJc w:val="left"/>
      <w:pPr>
        <w:ind w:left="1781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" w15:restartNumberingAfterBreak="0">
    <w:nsid w:val="0F3B6B24"/>
    <w:multiLevelType w:val="multilevel"/>
    <w:tmpl w:val="9C8E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u w:val="words" w:color="FFFFFF" w:themeColor="background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134323D"/>
    <w:multiLevelType w:val="multilevel"/>
    <w:tmpl w:val="EE22101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3232"/>
        </w:tabs>
        <w:ind w:left="3232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25A4259"/>
    <w:multiLevelType w:val="multilevel"/>
    <w:tmpl w:val="9C8E7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u w:val="words" w:color="FFFFFF" w:themeColor="background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2AC0748"/>
    <w:multiLevelType w:val="multilevel"/>
    <w:tmpl w:val="110C7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F85174"/>
    <w:multiLevelType w:val="hybridMultilevel"/>
    <w:tmpl w:val="128AA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1DED"/>
    <w:multiLevelType w:val="hybridMultilevel"/>
    <w:tmpl w:val="6374E598"/>
    <w:lvl w:ilvl="0" w:tplc="F208A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26A0"/>
    <w:multiLevelType w:val="hybridMultilevel"/>
    <w:tmpl w:val="F788A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2E8B"/>
    <w:multiLevelType w:val="multilevel"/>
    <w:tmpl w:val="8C96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8DB2543"/>
    <w:multiLevelType w:val="hybridMultilevel"/>
    <w:tmpl w:val="5D6C84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85E96"/>
    <w:multiLevelType w:val="hybridMultilevel"/>
    <w:tmpl w:val="EE3E5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7D98"/>
    <w:multiLevelType w:val="hybridMultilevel"/>
    <w:tmpl w:val="2FEA92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0BCC"/>
    <w:multiLevelType w:val="hybridMultilevel"/>
    <w:tmpl w:val="93D036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01A"/>
    <w:multiLevelType w:val="multilevel"/>
    <w:tmpl w:val="D1AE913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1.%2"/>
      <w:lvlJc w:val="left"/>
      <w:pPr>
        <w:ind w:left="63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3CA720F0"/>
    <w:multiLevelType w:val="hybridMultilevel"/>
    <w:tmpl w:val="97AC17C4"/>
    <w:lvl w:ilvl="0" w:tplc="661EF4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1842C3A"/>
    <w:multiLevelType w:val="hybridMultilevel"/>
    <w:tmpl w:val="3D24E07E"/>
    <w:lvl w:ilvl="0" w:tplc="4C3272B6">
      <w:start w:val="1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050B"/>
    <w:multiLevelType w:val="hybridMultilevel"/>
    <w:tmpl w:val="9E3E4F86"/>
    <w:lvl w:ilvl="0" w:tplc="E6AA852E">
      <w:start w:val="9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6329"/>
    <w:multiLevelType w:val="hybridMultilevel"/>
    <w:tmpl w:val="845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3561"/>
    <w:multiLevelType w:val="hybridMultilevel"/>
    <w:tmpl w:val="1960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1EDC"/>
    <w:multiLevelType w:val="hybridMultilevel"/>
    <w:tmpl w:val="048A9CE0"/>
    <w:lvl w:ilvl="0" w:tplc="C01811FA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5349"/>
    <w:multiLevelType w:val="hybridMultilevel"/>
    <w:tmpl w:val="C4BA8D7A"/>
    <w:lvl w:ilvl="0" w:tplc="E5EC4D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D013F"/>
    <w:multiLevelType w:val="multilevel"/>
    <w:tmpl w:val="9C8E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u w:val="words" w:color="FFFFFF" w:themeColor="background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9235FCB"/>
    <w:multiLevelType w:val="hybridMultilevel"/>
    <w:tmpl w:val="9C56286A"/>
    <w:lvl w:ilvl="0" w:tplc="B6BE37A8">
      <w:start w:val="1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167A1"/>
    <w:multiLevelType w:val="hybridMultilevel"/>
    <w:tmpl w:val="B752560C"/>
    <w:lvl w:ilvl="0" w:tplc="4476D41A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7442A95E">
      <w:numFmt w:val="decimal"/>
      <w:lvlText w:val=""/>
      <w:lvlJc w:val="left"/>
    </w:lvl>
    <w:lvl w:ilvl="2" w:tplc="2C8AF314">
      <w:numFmt w:val="decimal"/>
      <w:lvlText w:val=""/>
      <w:lvlJc w:val="left"/>
    </w:lvl>
    <w:lvl w:ilvl="3" w:tplc="E65E43EE">
      <w:numFmt w:val="decimal"/>
      <w:lvlText w:val=""/>
      <w:lvlJc w:val="left"/>
    </w:lvl>
    <w:lvl w:ilvl="4" w:tplc="75663496">
      <w:numFmt w:val="decimal"/>
      <w:lvlText w:val=""/>
      <w:lvlJc w:val="left"/>
    </w:lvl>
    <w:lvl w:ilvl="5" w:tplc="C8CA8F94">
      <w:numFmt w:val="decimal"/>
      <w:lvlText w:val=""/>
      <w:lvlJc w:val="left"/>
    </w:lvl>
    <w:lvl w:ilvl="6" w:tplc="A7EA2EFA">
      <w:numFmt w:val="decimal"/>
      <w:lvlText w:val=""/>
      <w:lvlJc w:val="left"/>
    </w:lvl>
    <w:lvl w:ilvl="7" w:tplc="9DDA1EAA">
      <w:numFmt w:val="decimal"/>
      <w:lvlText w:val=""/>
      <w:lvlJc w:val="left"/>
    </w:lvl>
    <w:lvl w:ilvl="8" w:tplc="E2BCC258">
      <w:numFmt w:val="decimal"/>
      <w:lvlText w:val=""/>
      <w:lvlJc w:val="left"/>
    </w:lvl>
  </w:abstractNum>
  <w:abstractNum w:abstractNumId="25" w15:restartNumberingAfterBreak="0">
    <w:nsid w:val="5A1C1FAB"/>
    <w:multiLevelType w:val="hybridMultilevel"/>
    <w:tmpl w:val="96B40738"/>
    <w:lvl w:ilvl="0" w:tplc="5DA4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7391"/>
    <w:multiLevelType w:val="hybridMultilevel"/>
    <w:tmpl w:val="B2F4AAEA"/>
    <w:lvl w:ilvl="0" w:tplc="EDC2D324">
      <w:start w:val="9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41D62"/>
    <w:multiLevelType w:val="multilevel"/>
    <w:tmpl w:val="D6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021F7"/>
    <w:multiLevelType w:val="hybridMultilevel"/>
    <w:tmpl w:val="7CE60E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6745"/>
    <w:multiLevelType w:val="hybridMultilevel"/>
    <w:tmpl w:val="3E162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F39D4"/>
    <w:multiLevelType w:val="hybridMultilevel"/>
    <w:tmpl w:val="98F6A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602B9"/>
    <w:multiLevelType w:val="multilevel"/>
    <w:tmpl w:val="149AD9A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62787184"/>
    <w:multiLevelType w:val="multilevel"/>
    <w:tmpl w:val="0BB0A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4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Rule1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Не определено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Не определено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Не определено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Не определено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733EE1"/>
    <w:multiLevelType w:val="hybridMultilevel"/>
    <w:tmpl w:val="00EA49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D1232"/>
    <w:multiLevelType w:val="multilevel"/>
    <w:tmpl w:val="42EA781A"/>
    <w:name w:val="Level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5" w15:restartNumberingAfterBreak="0">
    <w:nsid w:val="6B765F75"/>
    <w:multiLevelType w:val="hybridMultilevel"/>
    <w:tmpl w:val="D0481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90517"/>
    <w:multiLevelType w:val="multilevel"/>
    <w:tmpl w:val="09D44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CA5A47"/>
    <w:multiLevelType w:val="hybridMultilevel"/>
    <w:tmpl w:val="B9DA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198E"/>
    <w:multiLevelType w:val="hybridMultilevel"/>
    <w:tmpl w:val="18D86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2F7"/>
    <w:multiLevelType w:val="hybridMultilevel"/>
    <w:tmpl w:val="8B08478C"/>
    <w:lvl w:ilvl="0" w:tplc="377E26AA">
      <w:start w:val="1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9173D"/>
    <w:multiLevelType w:val="hybridMultilevel"/>
    <w:tmpl w:val="C972D70A"/>
    <w:name w:val="alpha 2"/>
    <w:lvl w:ilvl="0" w:tplc="39C24282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sz w:val="20"/>
      </w:rPr>
    </w:lvl>
    <w:lvl w:ilvl="1" w:tplc="F4528E74">
      <w:numFmt w:val="decimal"/>
      <w:lvlText w:val=""/>
      <w:lvlJc w:val="left"/>
    </w:lvl>
    <w:lvl w:ilvl="2" w:tplc="8D78DF4E">
      <w:numFmt w:val="decimal"/>
      <w:lvlText w:val=""/>
      <w:lvlJc w:val="left"/>
    </w:lvl>
    <w:lvl w:ilvl="3" w:tplc="4FAC0E18">
      <w:numFmt w:val="decimal"/>
      <w:lvlText w:val=""/>
      <w:lvlJc w:val="left"/>
    </w:lvl>
    <w:lvl w:ilvl="4" w:tplc="00A04CC4">
      <w:numFmt w:val="decimal"/>
      <w:lvlText w:val=""/>
      <w:lvlJc w:val="left"/>
    </w:lvl>
    <w:lvl w:ilvl="5" w:tplc="59D84106">
      <w:numFmt w:val="decimal"/>
      <w:lvlText w:val=""/>
      <w:lvlJc w:val="left"/>
    </w:lvl>
    <w:lvl w:ilvl="6" w:tplc="EA263478">
      <w:numFmt w:val="decimal"/>
      <w:lvlText w:val=""/>
      <w:lvlJc w:val="left"/>
    </w:lvl>
    <w:lvl w:ilvl="7" w:tplc="4C26A968">
      <w:numFmt w:val="decimal"/>
      <w:lvlText w:val=""/>
      <w:lvlJc w:val="left"/>
    </w:lvl>
    <w:lvl w:ilvl="8" w:tplc="83E0B25A">
      <w:numFmt w:val="decimal"/>
      <w:lvlText w:val=""/>
      <w:lvlJc w:val="left"/>
    </w:lvl>
  </w:abstractNum>
  <w:abstractNum w:abstractNumId="41" w15:restartNumberingAfterBreak="0">
    <w:nsid w:val="72602403"/>
    <w:multiLevelType w:val="multilevel"/>
    <w:tmpl w:val="5BA8D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2" w15:restartNumberingAfterBreak="0">
    <w:nsid w:val="75022B2B"/>
    <w:multiLevelType w:val="multilevel"/>
    <w:tmpl w:val="D2685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CD5546"/>
    <w:multiLevelType w:val="multilevel"/>
    <w:tmpl w:val="CEA41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5757B9"/>
    <w:multiLevelType w:val="hybridMultilevel"/>
    <w:tmpl w:val="5A4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33"/>
  </w:num>
  <w:num w:numId="4">
    <w:abstractNumId w:val="11"/>
  </w:num>
  <w:num w:numId="5">
    <w:abstractNumId w:val="6"/>
  </w:num>
  <w:num w:numId="6">
    <w:abstractNumId w:val="0"/>
  </w:num>
  <w:num w:numId="7">
    <w:abstractNumId w:val="35"/>
  </w:num>
  <w:num w:numId="8">
    <w:abstractNumId w:val="29"/>
  </w:num>
  <w:num w:numId="9">
    <w:abstractNumId w:val="8"/>
  </w:num>
  <w:num w:numId="10">
    <w:abstractNumId w:val="13"/>
  </w:num>
  <w:num w:numId="11">
    <w:abstractNumId w:val="30"/>
  </w:num>
  <w:num w:numId="12">
    <w:abstractNumId w:val="28"/>
  </w:num>
  <w:num w:numId="13">
    <w:abstractNumId w:val="25"/>
  </w:num>
  <w:num w:numId="14">
    <w:abstractNumId w:val="21"/>
  </w:num>
  <w:num w:numId="15">
    <w:abstractNumId w:val="44"/>
  </w:num>
  <w:num w:numId="16">
    <w:abstractNumId w:val="12"/>
  </w:num>
  <w:num w:numId="17">
    <w:abstractNumId w:val="1"/>
  </w:num>
  <w:num w:numId="18">
    <w:abstractNumId w:val="34"/>
  </w:num>
  <w:num w:numId="19">
    <w:abstractNumId w:val="40"/>
  </w:num>
  <w:num w:numId="20">
    <w:abstractNumId w:val="38"/>
  </w:num>
  <w:num w:numId="21">
    <w:abstractNumId w:val="42"/>
  </w:num>
  <w:num w:numId="22">
    <w:abstractNumId w:val="31"/>
  </w:num>
  <w:num w:numId="23">
    <w:abstractNumId w:val="19"/>
  </w:num>
  <w:num w:numId="24">
    <w:abstractNumId w:val="5"/>
  </w:num>
  <w:num w:numId="25">
    <w:abstractNumId w:val="17"/>
  </w:num>
  <w:num w:numId="26">
    <w:abstractNumId w:val="4"/>
  </w:num>
  <w:num w:numId="27">
    <w:abstractNumId w:val="18"/>
  </w:num>
  <w:num w:numId="28">
    <w:abstractNumId w:val="39"/>
  </w:num>
  <w:num w:numId="29">
    <w:abstractNumId w:val="26"/>
  </w:num>
  <w:num w:numId="30">
    <w:abstractNumId w:val="3"/>
  </w:num>
  <w:num w:numId="31">
    <w:abstractNumId w:val="43"/>
  </w:num>
  <w:num w:numId="32">
    <w:abstractNumId w:val="24"/>
  </w:num>
  <w:num w:numId="33">
    <w:abstractNumId w:val="9"/>
  </w:num>
  <w:num w:numId="34">
    <w:abstractNumId w:val="14"/>
  </w:num>
  <w:num w:numId="35">
    <w:abstractNumId w:val="20"/>
  </w:num>
  <w:num w:numId="36">
    <w:abstractNumId w:val="20"/>
  </w:num>
  <w:num w:numId="37">
    <w:abstractNumId w:val="36"/>
  </w:num>
  <w:num w:numId="38">
    <w:abstractNumId w:val="27"/>
  </w:num>
  <w:num w:numId="39">
    <w:abstractNumId w:val="15"/>
  </w:num>
  <w:num w:numId="40">
    <w:abstractNumId w:val="10"/>
  </w:num>
  <w:num w:numId="41">
    <w:abstractNumId w:val="20"/>
  </w:num>
  <w:num w:numId="42">
    <w:abstractNumId w:val="37"/>
  </w:num>
  <w:num w:numId="43">
    <w:abstractNumId w:val="16"/>
  </w:num>
  <w:num w:numId="44">
    <w:abstractNumId w:val="7"/>
  </w:num>
  <w:num w:numId="45">
    <w:abstractNumId w:val="2"/>
  </w:num>
  <w:num w:numId="46">
    <w:abstractNumId w:val="2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3C"/>
    <w:rsid w:val="000107D4"/>
    <w:rsid w:val="00012F77"/>
    <w:rsid w:val="000131F9"/>
    <w:rsid w:val="00013A83"/>
    <w:rsid w:val="0001428A"/>
    <w:rsid w:val="0001447E"/>
    <w:rsid w:val="00015862"/>
    <w:rsid w:val="00017824"/>
    <w:rsid w:val="00021B44"/>
    <w:rsid w:val="000226B2"/>
    <w:rsid w:val="000229EF"/>
    <w:rsid w:val="000235DA"/>
    <w:rsid w:val="0002653D"/>
    <w:rsid w:val="00027D9A"/>
    <w:rsid w:val="00032243"/>
    <w:rsid w:val="000350C0"/>
    <w:rsid w:val="000354E3"/>
    <w:rsid w:val="00037302"/>
    <w:rsid w:val="00043C5C"/>
    <w:rsid w:val="000450E9"/>
    <w:rsid w:val="0004514A"/>
    <w:rsid w:val="0004736A"/>
    <w:rsid w:val="000475F2"/>
    <w:rsid w:val="0005129D"/>
    <w:rsid w:val="000522C9"/>
    <w:rsid w:val="00052C44"/>
    <w:rsid w:val="00052EF0"/>
    <w:rsid w:val="0005452F"/>
    <w:rsid w:val="00054924"/>
    <w:rsid w:val="00055FBF"/>
    <w:rsid w:val="0006064B"/>
    <w:rsid w:val="000620FB"/>
    <w:rsid w:val="00065B92"/>
    <w:rsid w:val="000666A1"/>
    <w:rsid w:val="00066DAB"/>
    <w:rsid w:val="00067E68"/>
    <w:rsid w:val="000700A6"/>
    <w:rsid w:val="0007022A"/>
    <w:rsid w:val="0007033C"/>
    <w:rsid w:val="00070632"/>
    <w:rsid w:val="00070975"/>
    <w:rsid w:val="000714E6"/>
    <w:rsid w:val="00071566"/>
    <w:rsid w:val="00071E0A"/>
    <w:rsid w:val="00072FDF"/>
    <w:rsid w:val="000743EB"/>
    <w:rsid w:val="0007481E"/>
    <w:rsid w:val="00075F51"/>
    <w:rsid w:val="00077D7A"/>
    <w:rsid w:val="00080C82"/>
    <w:rsid w:val="00082CBC"/>
    <w:rsid w:val="00084A73"/>
    <w:rsid w:val="0008547B"/>
    <w:rsid w:val="00086D33"/>
    <w:rsid w:val="00087513"/>
    <w:rsid w:val="000877B0"/>
    <w:rsid w:val="00090D1A"/>
    <w:rsid w:val="00090F05"/>
    <w:rsid w:val="00093AB0"/>
    <w:rsid w:val="00093E85"/>
    <w:rsid w:val="00097615"/>
    <w:rsid w:val="000A0B19"/>
    <w:rsid w:val="000A1634"/>
    <w:rsid w:val="000A1FA6"/>
    <w:rsid w:val="000A1FCC"/>
    <w:rsid w:val="000A465D"/>
    <w:rsid w:val="000A5521"/>
    <w:rsid w:val="000A5B7F"/>
    <w:rsid w:val="000A600A"/>
    <w:rsid w:val="000A727E"/>
    <w:rsid w:val="000B03D4"/>
    <w:rsid w:val="000B0D6B"/>
    <w:rsid w:val="000B1B61"/>
    <w:rsid w:val="000B2FF7"/>
    <w:rsid w:val="000B3222"/>
    <w:rsid w:val="000B4B43"/>
    <w:rsid w:val="000B4B93"/>
    <w:rsid w:val="000B5CB9"/>
    <w:rsid w:val="000B7C72"/>
    <w:rsid w:val="000C2E12"/>
    <w:rsid w:val="000C30BC"/>
    <w:rsid w:val="000C6D3F"/>
    <w:rsid w:val="000D0531"/>
    <w:rsid w:val="000D0D36"/>
    <w:rsid w:val="000D1D7F"/>
    <w:rsid w:val="000D26CE"/>
    <w:rsid w:val="000D3FF3"/>
    <w:rsid w:val="000D5186"/>
    <w:rsid w:val="000D577E"/>
    <w:rsid w:val="000D5EBD"/>
    <w:rsid w:val="000D7405"/>
    <w:rsid w:val="000E179B"/>
    <w:rsid w:val="000E1FA7"/>
    <w:rsid w:val="000E401A"/>
    <w:rsid w:val="000E5C16"/>
    <w:rsid w:val="000E6776"/>
    <w:rsid w:val="000E6EAE"/>
    <w:rsid w:val="000F02B9"/>
    <w:rsid w:val="000F1A39"/>
    <w:rsid w:val="000F2072"/>
    <w:rsid w:val="000F302B"/>
    <w:rsid w:val="000F3815"/>
    <w:rsid w:val="000F5041"/>
    <w:rsid w:val="000F5A95"/>
    <w:rsid w:val="000F5D8F"/>
    <w:rsid w:val="000F7530"/>
    <w:rsid w:val="001015C0"/>
    <w:rsid w:val="001015D3"/>
    <w:rsid w:val="001018E7"/>
    <w:rsid w:val="0010278E"/>
    <w:rsid w:val="00104CFB"/>
    <w:rsid w:val="00111472"/>
    <w:rsid w:val="00111D11"/>
    <w:rsid w:val="001124F7"/>
    <w:rsid w:val="00112E51"/>
    <w:rsid w:val="00112EBA"/>
    <w:rsid w:val="00113088"/>
    <w:rsid w:val="00113EAD"/>
    <w:rsid w:val="00116ABC"/>
    <w:rsid w:val="001200E5"/>
    <w:rsid w:val="00120A1B"/>
    <w:rsid w:val="001234CF"/>
    <w:rsid w:val="001259A2"/>
    <w:rsid w:val="00125AD9"/>
    <w:rsid w:val="00125D52"/>
    <w:rsid w:val="00126200"/>
    <w:rsid w:val="0012643B"/>
    <w:rsid w:val="00126A53"/>
    <w:rsid w:val="001271BC"/>
    <w:rsid w:val="001275F9"/>
    <w:rsid w:val="00131978"/>
    <w:rsid w:val="00131D84"/>
    <w:rsid w:val="001324D6"/>
    <w:rsid w:val="0013324B"/>
    <w:rsid w:val="001426E9"/>
    <w:rsid w:val="00143F1A"/>
    <w:rsid w:val="00144B67"/>
    <w:rsid w:val="00145762"/>
    <w:rsid w:val="00147281"/>
    <w:rsid w:val="00147926"/>
    <w:rsid w:val="001501A6"/>
    <w:rsid w:val="001512DB"/>
    <w:rsid w:val="0015197B"/>
    <w:rsid w:val="0015205D"/>
    <w:rsid w:val="0015378B"/>
    <w:rsid w:val="00153C82"/>
    <w:rsid w:val="00154757"/>
    <w:rsid w:val="001564D6"/>
    <w:rsid w:val="00160609"/>
    <w:rsid w:val="001608E2"/>
    <w:rsid w:val="00166713"/>
    <w:rsid w:val="001720A3"/>
    <w:rsid w:val="00174B8F"/>
    <w:rsid w:val="00175895"/>
    <w:rsid w:val="00176877"/>
    <w:rsid w:val="00176AE5"/>
    <w:rsid w:val="00176CF6"/>
    <w:rsid w:val="00176EBE"/>
    <w:rsid w:val="001814FA"/>
    <w:rsid w:val="0018293B"/>
    <w:rsid w:val="001846B4"/>
    <w:rsid w:val="001848F7"/>
    <w:rsid w:val="00184C09"/>
    <w:rsid w:val="00187B72"/>
    <w:rsid w:val="00187F4D"/>
    <w:rsid w:val="00187FB9"/>
    <w:rsid w:val="00194FDC"/>
    <w:rsid w:val="001A04CE"/>
    <w:rsid w:val="001A128B"/>
    <w:rsid w:val="001A31D2"/>
    <w:rsid w:val="001A3503"/>
    <w:rsid w:val="001A66BF"/>
    <w:rsid w:val="001B01A4"/>
    <w:rsid w:val="001B4E1E"/>
    <w:rsid w:val="001B7D6A"/>
    <w:rsid w:val="001C07BC"/>
    <w:rsid w:val="001C0A35"/>
    <w:rsid w:val="001C1D7E"/>
    <w:rsid w:val="001C4627"/>
    <w:rsid w:val="001C4783"/>
    <w:rsid w:val="001C6F21"/>
    <w:rsid w:val="001C7235"/>
    <w:rsid w:val="001C7AE0"/>
    <w:rsid w:val="001D1A0F"/>
    <w:rsid w:val="001D2CBB"/>
    <w:rsid w:val="001D356F"/>
    <w:rsid w:val="001D386D"/>
    <w:rsid w:val="001D44E0"/>
    <w:rsid w:val="001D5743"/>
    <w:rsid w:val="001E1661"/>
    <w:rsid w:val="001E1783"/>
    <w:rsid w:val="001E2EC2"/>
    <w:rsid w:val="001E5B18"/>
    <w:rsid w:val="001E5F34"/>
    <w:rsid w:val="001E7C6C"/>
    <w:rsid w:val="001F0F05"/>
    <w:rsid w:val="001F15B6"/>
    <w:rsid w:val="001F449E"/>
    <w:rsid w:val="001F4542"/>
    <w:rsid w:val="001F5B7F"/>
    <w:rsid w:val="001F6C8A"/>
    <w:rsid w:val="001F7703"/>
    <w:rsid w:val="001F7A43"/>
    <w:rsid w:val="00200974"/>
    <w:rsid w:val="002018C5"/>
    <w:rsid w:val="00201F56"/>
    <w:rsid w:val="00203270"/>
    <w:rsid w:val="00203C34"/>
    <w:rsid w:val="00204EEE"/>
    <w:rsid w:val="00206062"/>
    <w:rsid w:val="00211237"/>
    <w:rsid w:val="00211E3C"/>
    <w:rsid w:val="00213521"/>
    <w:rsid w:val="00213E81"/>
    <w:rsid w:val="0021455C"/>
    <w:rsid w:val="00215025"/>
    <w:rsid w:val="00217C44"/>
    <w:rsid w:val="002207EC"/>
    <w:rsid w:val="00221FD4"/>
    <w:rsid w:val="00225F81"/>
    <w:rsid w:val="00226FC5"/>
    <w:rsid w:val="00230F0E"/>
    <w:rsid w:val="002312A0"/>
    <w:rsid w:val="00233D00"/>
    <w:rsid w:val="00234D6B"/>
    <w:rsid w:val="00234EE3"/>
    <w:rsid w:val="0023625B"/>
    <w:rsid w:val="002364F7"/>
    <w:rsid w:val="00237300"/>
    <w:rsid w:val="00240304"/>
    <w:rsid w:val="00240805"/>
    <w:rsid w:val="002456A5"/>
    <w:rsid w:val="00246FDE"/>
    <w:rsid w:val="002477A4"/>
    <w:rsid w:val="002510F8"/>
    <w:rsid w:val="002513BB"/>
    <w:rsid w:val="00252CE0"/>
    <w:rsid w:val="00253250"/>
    <w:rsid w:val="00253447"/>
    <w:rsid w:val="0025362F"/>
    <w:rsid w:val="0025568C"/>
    <w:rsid w:val="00256DF4"/>
    <w:rsid w:val="0025754E"/>
    <w:rsid w:val="0026158B"/>
    <w:rsid w:val="00262CEE"/>
    <w:rsid w:val="00262F11"/>
    <w:rsid w:val="00263295"/>
    <w:rsid w:val="0026346E"/>
    <w:rsid w:val="00266E6F"/>
    <w:rsid w:val="00267562"/>
    <w:rsid w:val="00271E09"/>
    <w:rsid w:val="00272995"/>
    <w:rsid w:val="00272A55"/>
    <w:rsid w:val="00273733"/>
    <w:rsid w:val="002738BE"/>
    <w:rsid w:val="00273DEE"/>
    <w:rsid w:val="00274685"/>
    <w:rsid w:val="00274B56"/>
    <w:rsid w:val="00274D4D"/>
    <w:rsid w:val="00275DC3"/>
    <w:rsid w:val="00280188"/>
    <w:rsid w:val="002829CD"/>
    <w:rsid w:val="002848CE"/>
    <w:rsid w:val="00291ADC"/>
    <w:rsid w:val="0029237B"/>
    <w:rsid w:val="00295825"/>
    <w:rsid w:val="00296425"/>
    <w:rsid w:val="002A03E9"/>
    <w:rsid w:val="002A0819"/>
    <w:rsid w:val="002A1932"/>
    <w:rsid w:val="002A1C84"/>
    <w:rsid w:val="002A1D6E"/>
    <w:rsid w:val="002A40B2"/>
    <w:rsid w:val="002A5D35"/>
    <w:rsid w:val="002A6293"/>
    <w:rsid w:val="002A6E42"/>
    <w:rsid w:val="002A7596"/>
    <w:rsid w:val="002A771C"/>
    <w:rsid w:val="002B090C"/>
    <w:rsid w:val="002B35E8"/>
    <w:rsid w:val="002B3EFD"/>
    <w:rsid w:val="002B5488"/>
    <w:rsid w:val="002B58A3"/>
    <w:rsid w:val="002B6191"/>
    <w:rsid w:val="002C3F93"/>
    <w:rsid w:val="002C6689"/>
    <w:rsid w:val="002D0BB0"/>
    <w:rsid w:val="002D215D"/>
    <w:rsid w:val="002D4754"/>
    <w:rsid w:val="002D4889"/>
    <w:rsid w:val="002D57C9"/>
    <w:rsid w:val="002D7A6D"/>
    <w:rsid w:val="002E00A0"/>
    <w:rsid w:val="002E0A86"/>
    <w:rsid w:val="002F1B41"/>
    <w:rsid w:val="002F1F05"/>
    <w:rsid w:val="002F3B49"/>
    <w:rsid w:val="002F4F42"/>
    <w:rsid w:val="002F67F7"/>
    <w:rsid w:val="002F6C16"/>
    <w:rsid w:val="002F754B"/>
    <w:rsid w:val="002F7F10"/>
    <w:rsid w:val="00301647"/>
    <w:rsid w:val="00301BA2"/>
    <w:rsid w:val="00301BF4"/>
    <w:rsid w:val="0030261A"/>
    <w:rsid w:val="00303838"/>
    <w:rsid w:val="00304305"/>
    <w:rsid w:val="00304CB8"/>
    <w:rsid w:val="00304F00"/>
    <w:rsid w:val="00304F79"/>
    <w:rsid w:val="00306A4B"/>
    <w:rsid w:val="003077BD"/>
    <w:rsid w:val="0031186D"/>
    <w:rsid w:val="003122EC"/>
    <w:rsid w:val="00313625"/>
    <w:rsid w:val="003141EF"/>
    <w:rsid w:val="00314407"/>
    <w:rsid w:val="00317162"/>
    <w:rsid w:val="00317F1D"/>
    <w:rsid w:val="00320826"/>
    <w:rsid w:val="00320DD7"/>
    <w:rsid w:val="003213DB"/>
    <w:rsid w:val="003215F6"/>
    <w:rsid w:val="00323907"/>
    <w:rsid w:val="00332151"/>
    <w:rsid w:val="003321CA"/>
    <w:rsid w:val="00332D33"/>
    <w:rsid w:val="003331D4"/>
    <w:rsid w:val="0033737C"/>
    <w:rsid w:val="003373DA"/>
    <w:rsid w:val="00337758"/>
    <w:rsid w:val="00340195"/>
    <w:rsid w:val="0034051C"/>
    <w:rsid w:val="003405EE"/>
    <w:rsid w:val="0034097C"/>
    <w:rsid w:val="0034145D"/>
    <w:rsid w:val="00341C93"/>
    <w:rsid w:val="00342AE4"/>
    <w:rsid w:val="003430FF"/>
    <w:rsid w:val="00343395"/>
    <w:rsid w:val="00344033"/>
    <w:rsid w:val="00344B8A"/>
    <w:rsid w:val="00345021"/>
    <w:rsid w:val="00350354"/>
    <w:rsid w:val="00350455"/>
    <w:rsid w:val="00350A78"/>
    <w:rsid w:val="003519CF"/>
    <w:rsid w:val="00352740"/>
    <w:rsid w:val="003541CF"/>
    <w:rsid w:val="003544EA"/>
    <w:rsid w:val="003548C6"/>
    <w:rsid w:val="00354F41"/>
    <w:rsid w:val="003552D2"/>
    <w:rsid w:val="003569DA"/>
    <w:rsid w:val="0036043F"/>
    <w:rsid w:val="00361BC7"/>
    <w:rsid w:val="003630F2"/>
    <w:rsid w:val="003642B9"/>
    <w:rsid w:val="003649AA"/>
    <w:rsid w:val="00364DB4"/>
    <w:rsid w:val="003650DD"/>
    <w:rsid w:val="00366A7D"/>
    <w:rsid w:val="00366D15"/>
    <w:rsid w:val="00372205"/>
    <w:rsid w:val="003750AF"/>
    <w:rsid w:val="003755F1"/>
    <w:rsid w:val="00380D9A"/>
    <w:rsid w:val="00381074"/>
    <w:rsid w:val="00385D94"/>
    <w:rsid w:val="00387D97"/>
    <w:rsid w:val="00391F83"/>
    <w:rsid w:val="003920DE"/>
    <w:rsid w:val="00393F13"/>
    <w:rsid w:val="00394682"/>
    <w:rsid w:val="003969D1"/>
    <w:rsid w:val="003A09A7"/>
    <w:rsid w:val="003A10A4"/>
    <w:rsid w:val="003A2EE9"/>
    <w:rsid w:val="003A39D7"/>
    <w:rsid w:val="003A58CA"/>
    <w:rsid w:val="003A739B"/>
    <w:rsid w:val="003B0596"/>
    <w:rsid w:val="003B24C1"/>
    <w:rsid w:val="003B36B2"/>
    <w:rsid w:val="003B45D0"/>
    <w:rsid w:val="003B616B"/>
    <w:rsid w:val="003B6665"/>
    <w:rsid w:val="003C2757"/>
    <w:rsid w:val="003C4BDC"/>
    <w:rsid w:val="003C4EC2"/>
    <w:rsid w:val="003D020B"/>
    <w:rsid w:val="003D2766"/>
    <w:rsid w:val="003D3971"/>
    <w:rsid w:val="003D3B97"/>
    <w:rsid w:val="003D3ED1"/>
    <w:rsid w:val="003D44BE"/>
    <w:rsid w:val="003D512A"/>
    <w:rsid w:val="003D58F0"/>
    <w:rsid w:val="003D67DA"/>
    <w:rsid w:val="003E0190"/>
    <w:rsid w:val="003E03A9"/>
    <w:rsid w:val="003E045D"/>
    <w:rsid w:val="003E0D80"/>
    <w:rsid w:val="003E108E"/>
    <w:rsid w:val="003E3125"/>
    <w:rsid w:val="003E38A3"/>
    <w:rsid w:val="003E3E9F"/>
    <w:rsid w:val="003E44A2"/>
    <w:rsid w:val="003E4686"/>
    <w:rsid w:val="003E4C26"/>
    <w:rsid w:val="003E4DEB"/>
    <w:rsid w:val="003E5694"/>
    <w:rsid w:val="003E6E5B"/>
    <w:rsid w:val="003E768C"/>
    <w:rsid w:val="003F06E4"/>
    <w:rsid w:val="003F0C60"/>
    <w:rsid w:val="003F2EAF"/>
    <w:rsid w:val="003F4160"/>
    <w:rsid w:val="003F43D9"/>
    <w:rsid w:val="003F5034"/>
    <w:rsid w:val="003F792B"/>
    <w:rsid w:val="0040317E"/>
    <w:rsid w:val="00403F98"/>
    <w:rsid w:val="0040798E"/>
    <w:rsid w:val="00407ED7"/>
    <w:rsid w:val="0041091A"/>
    <w:rsid w:val="00410C3C"/>
    <w:rsid w:val="004112EC"/>
    <w:rsid w:val="00411525"/>
    <w:rsid w:val="00411FC2"/>
    <w:rsid w:val="004122DD"/>
    <w:rsid w:val="0041427E"/>
    <w:rsid w:val="00414B7C"/>
    <w:rsid w:val="00415432"/>
    <w:rsid w:val="004167D6"/>
    <w:rsid w:val="004228CC"/>
    <w:rsid w:val="00422E9C"/>
    <w:rsid w:val="004255E1"/>
    <w:rsid w:val="00425CE6"/>
    <w:rsid w:val="004262DE"/>
    <w:rsid w:val="004266CB"/>
    <w:rsid w:val="0042706D"/>
    <w:rsid w:val="00427A40"/>
    <w:rsid w:val="00431262"/>
    <w:rsid w:val="00431E6F"/>
    <w:rsid w:val="004322F6"/>
    <w:rsid w:val="0043268F"/>
    <w:rsid w:val="00434DE1"/>
    <w:rsid w:val="00436602"/>
    <w:rsid w:val="00444D19"/>
    <w:rsid w:val="0044678D"/>
    <w:rsid w:val="004505A9"/>
    <w:rsid w:val="004507DE"/>
    <w:rsid w:val="004513AE"/>
    <w:rsid w:val="00452CD9"/>
    <w:rsid w:val="00456BAF"/>
    <w:rsid w:val="004579C3"/>
    <w:rsid w:val="00457CAF"/>
    <w:rsid w:val="00457F7A"/>
    <w:rsid w:val="004606CD"/>
    <w:rsid w:val="00461F10"/>
    <w:rsid w:val="0046315B"/>
    <w:rsid w:val="00463E83"/>
    <w:rsid w:val="00463F24"/>
    <w:rsid w:val="00466E2F"/>
    <w:rsid w:val="00467E56"/>
    <w:rsid w:val="004720A8"/>
    <w:rsid w:val="00472D1A"/>
    <w:rsid w:val="00473104"/>
    <w:rsid w:val="0047416B"/>
    <w:rsid w:val="00476028"/>
    <w:rsid w:val="004768C1"/>
    <w:rsid w:val="0048013C"/>
    <w:rsid w:val="004808C2"/>
    <w:rsid w:val="004818BD"/>
    <w:rsid w:val="00484387"/>
    <w:rsid w:val="00485FDC"/>
    <w:rsid w:val="00486F82"/>
    <w:rsid w:val="00491061"/>
    <w:rsid w:val="004913AB"/>
    <w:rsid w:val="0049436C"/>
    <w:rsid w:val="004961FC"/>
    <w:rsid w:val="0049661B"/>
    <w:rsid w:val="0049666A"/>
    <w:rsid w:val="00497401"/>
    <w:rsid w:val="004A1430"/>
    <w:rsid w:val="004A17DB"/>
    <w:rsid w:val="004A2331"/>
    <w:rsid w:val="004A2514"/>
    <w:rsid w:val="004A2DFE"/>
    <w:rsid w:val="004A2FC5"/>
    <w:rsid w:val="004A3C00"/>
    <w:rsid w:val="004A5D52"/>
    <w:rsid w:val="004A6BDD"/>
    <w:rsid w:val="004A77A9"/>
    <w:rsid w:val="004A7F32"/>
    <w:rsid w:val="004B15A7"/>
    <w:rsid w:val="004B165A"/>
    <w:rsid w:val="004B216C"/>
    <w:rsid w:val="004B2AAC"/>
    <w:rsid w:val="004B3137"/>
    <w:rsid w:val="004B4271"/>
    <w:rsid w:val="004B5221"/>
    <w:rsid w:val="004B7751"/>
    <w:rsid w:val="004B7FE9"/>
    <w:rsid w:val="004C0504"/>
    <w:rsid w:val="004C082F"/>
    <w:rsid w:val="004C2D08"/>
    <w:rsid w:val="004C4DAA"/>
    <w:rsid w:val="004C53F8"/>
    <w:rsid w:val="004C5889"/>
    <w:rsid w:val="004D1479"/>
    <w:rsid w:val="004D313B"/>
    <w:rsid w:val="004D4611"/>
    <w:rsid w:val="004D4EB6"/>
    <w:rsid w:val="004E2DEE"/>
    <w:rsid w:val="004E589F"/>
    <w:rsid w:val="004E6C2F"/>
    <w:rsid w:val="004E6DF1"/>
    <w:rsid w:val="004F27BA"/>
    <w:rsid w:val="004F27D8"/>
    <w:rsid w:val="004F2EED"/>
    <w:rsid w:val="004F5B51"/>
    <w:rsid w:val="004F646F"/>
    <w:rsid w:val="004F697A"/>
    <w:rsid w:val="004F6E29"/>
    <w:rsid w:val="004F79CF"/>
    <w:rsid w:val="004F7E7D"/>
    <w:rsid w:val="004F7F2D"/>
    <w:rsid w:val="00500C1B"/>
    <w:rsid w:val="00501E31"/>
    <w:rsid w:val="00503B87"/>
    <w:rsid w:val="0050408F"/>
    <w:rsid w:val="00504794"/>
    <w:rsid w:val="005104EE"/>
    <w:rsid w:val="00510C83"/>
    <w:rsid w:val="00511B16"/>
    <w:rsid w:val="00514ACB"/>
    <w:rsid w:val="00515E32"/>
    <w:rsid w:val="005171D0"/>
    <w:rsid w:val="00517FC6"/>
    <w:rsid w:val="00520232"/>
    <w:rsid w:val="0052040C"/>
    <w:rsid w:val="00522785"/>
    <w:rsid w:val="00522F94"/>
    <w:rsid w:val="0052382D"/>
    <w:rsid w:val="00524BB3"/>
    <w:rsid w:val="00524EEC"/>
    <w:rsid w:val="0053096A"/>
    <w:rsid w:val="00532683"/>
    <w:rsid w:val="005374DD"/>
    <w:rsid w:val="00540FB4"/>
    <w:rsid w:val="00541907"/>
    <w:rsid w:val="0054245C"/>
    <w:rsid w:val="0054278C"/>
    <w:rsid w:val="00542C1C"/>
    <w:rsid w:val="00546C73"/>
    <w:rsid w:val="0054700F"/>
    <w:rsid w:val="005503A6"/>
    <w:rsid w:val="00554373"/>
    <w:rsid w:val="005558AD"/>
    <w:rsid w:val="005569B9"/>
    <w:rsid w:val="00556C57"/>
    <w:rsid w:val="00556E53"/>
    <w:rsid w:val="005573B9"/>
    <w:rsid w:val="00560ED5"/>
    <w:rsid w:val="00563D06"/>
    <w:rsid w:val="00564208"/>
    <w:rsid w:val="00565B20"/>
    <w:rsid w:val="00565D3B"/>
    <w:rsid w:val="00567518"/>
    <w:rsid w:val="0057099C"/>
    <w:rsid w:val="005734EE"/>
    <w:rsid w:val="005736DF"/>
    <w:rsid w:val="00573D9A"/>
    <w:rsid w:val="0057543A"/>
    <w:rsid w:val="00576B7B"/>
    <w:rsid w:val="00577B23"/>
    <w:rsid w:val="005840EC"/>
    <w:rsid w:val="005846FD"/>
    <w:rsid w:val="005871D3"/>
    <w:rsid w:val="00590EEB"/>
    <w:rsid w:val="0059161E"/>
    <w:rsid w:val="0059235F"/>
    <w:rsid w:val="005924A3"/>
    <w:rsid w:val="00592FC6"/>
    <w:rsid w:val="00594730"/>
    <w:rsid w:val="005A0845"/>
    <w:rsid w:val="005A32F6"/>
    <w:rsid w:val="005A5F60"/>
    <w:rsid w:val="005A70EA"/>
    <w:rsid w:val="005B1662"/>
    <w:rsid w:val="005B1849"/>
    <w:rsid w:val="005B1D56"/>
    <w:rsid w:val="005B20DD"/>
    <w:rsid w:val="005B22D8"/>
    <w:rsid w:val="005B2A78"/>
    <w:rsid w:val="005B2ADA"/>
    <w:rsid w:val="005B34EC"/>
    <w:rsid w:val="005B3912"/>
    <w:rsid w:val="005B3CE9"/>
    <w:rsid w:val="005B4B2C"/>
    <w:rsid w:val="005B4B3B"/>
    <w:rsid w:val="005B560E"/>
    <w:rsid w:val="005B571F"/>
    <w:rsid w:val="005C0AC0"/>
    <w:rsid w:val="005C2BCD"/>
    <w:rsid w:val="005C5828"/>
    <w:rsid w:val="005C5A58"/>
    <w:rsid w:val="005C704C"/>
    <w:rsid w:val="005D04D6"/>
    <w:rsid w:val="005D0729"/>
    <w:rsid w:val="005D0B9C"/>
    <w:rsid w:val="005D1E43"/>
    <w:rsid w:val="005D2C36"/>
    <w:rsid w:val="005D5558"/>
    <w:rsid w:val="005D6A03"/>
    <w:rsid w:val="005D6FF6"/>
    <w:rsid w:val="005D72E2"/>
    <w:rsid w:val="005E0367"/>
    <w:rsid w:val="005E2853"/>
    <w:rsid w:val="005E373C"/>
    <w:rsid w:val="005E79F2"/>
    <w:rsid w:val="005F130A"/>
    <w:rsid w:val="005F27E5"/>
    <w:rsid w:val="005F28C2"/>
    <w:rsid w:val="005F2D32"/>
    <w:rsid w:val="005F2D59"/>
    <w:rsid w:val="005F32F6"/>
    <w:rsid w:val="005F42C2"/>
    <w:rsid w:val="00600E45"/>
    <w:rsid w:val="00602DED"/>
    <w:rsid w:val="0060305D"/>
    <w:rsid w:val="00603125"/>
    <w:rsid w:val="00606518"/>
    <w:rsid w:val="00606F59"/>
    <w:rsid w:val="00607151"/>
    <w:rsid w:val="00607FA7"/>
    <w:rsid w:val="00617374"/>
    <w:rsid w:val="00617D81"/>
    <w:rsid w:val="00622F46"/>
    <w:rsid w:val="0062453F"/>
    <w:rsid w:val="006253E2"/>
    <w:rsid w:val="00625C55"/>
    <w:rsid w:val="00625DD1"/>
    <w:rsid w:val="006306C5"/>
    <w:rsid w:val="006324D5"/>
    <w:rsid w:val="006324E8"/>
    <w:rsid w:val="00633ADE"/>
    <w:rsid w:val="00634037"/>
    <w:rsid w:val="006365F3"/>
    <w:rsid w:val="006402B8"/>
    <w:rsid w:val="00641800"/>
    <w:rsid w:val="006448C1"/>
    <w:rsid w:val="00646AF8"/>
    <w:rsid w:val="00647336"/>
    <w:rsid w:val="00650BCE"/>
    <w:rsid w:val="00652EC5"/>
    <w:rsid w:val="00653380"/>
    <w:rsid w:val="00653831"/>
    <w:rsid w:val="006542D3"/>
    <w:rsid w:val="00654E0C"/>
    <w:rsid w:val="006558F7"/>
    <w:rsid w:val="00656686"/>
    <w:rsid w:val="00657237"/>
    <w:rsid w:val="00657B36"/>
    <w:rsid w:val="006605A9"/>
    <w:rsid w:val="0066194B"/>
    <w:rsid w:val="00663B8F"/>
    <w:rsid w:val="00664CF0"/>
    <w:rsid w:val="00665B7F"/>
    <w:rsid w:val="00667A11"/>
    <w:rsid w:val="0067038F"/>
    <w:rsid w:val="0067082B"/>
    <w:rsid w:val="00672602"/>
    <w:rsid w:val="00672839"/>
    <w:rsid w:val="006733E6"/>
    <w:rsid w:val="00673BD9"/>
    <w:rsid w:val="00676583"/>
    <w:rsid w:val="0067723F"/>
    <w:rsid w:val="0067751D"/>
    <w:rsid w:val="00677BDD"/>
    <w:rsid w:val="00677D32"/>
    <w:rsid w:val="00680F38"/>
    <w:rsid w:val="0068142E"/>
    <w:rsid w:val="00681822"/>
    <w:rsid w:val="00684DEA"/>
    <w:rsid w:val="00686BB2"/>
    <w:rsid w:val="00686C13"/>
    <w:rsid w:val="00690309"/>
    <w:rsid w:val="00693330"/>
    <w:rsid w:val="006949A7"/>
    <w:rsid w:val="006A1C40"/>
    <w:rsid w:val="006A40D3"/>
    <w:rsid w:val="006A48AA"/>
    <w:rsid w:val="006A49FF"/>
    <w:rsid w:val="006A6D69"/>
    <w:rsid w:val="006B1A07"/>
    <w:rsid w:val="006B2989"/>
    <w:rsid w:val="006B47A8"/>
    <w:rsid w:val="006B5E03"/>
    <w:rsid w:val="006B6124"/>
    <w:rsid w:val="006B7C83"/>
    <w:rsid w:val="006C1529"/>
    <w:rsid w:val="006C23F7"/>
    <w:rsid w:val="006C3FDD"/>
    <w:rsid w:val="006C434F"/>
    <w:rsid w:val="006C6C7F"/>
    <w:rsid w:val="006D0347"/>
    <w:rsid w:val="006D047F"/>
    <w:rsid w:val="006D05FC"/>
    <w:rsid w:val="006D0D94"/>
    <w:rsid w:val="006D1B22"/>
    <w:rsid w:val="006D1CE9"/>
    <w:rsid w:val="006D445D"/>
    <w:rsid w:val="006D4731"/>
    <w:rsid w:val="006D4DBF"/>
    <w:rsid w:val="006D4EF9"/>
    <w:rsid w:val="006D539E"/>
    <w:rsid w:val="006D5CF6"/>
    <w:rsid w:val="006D6E1E"/>
    <w:rsid w:val="006D7A04"/>
    <w:rsid w:val="006E0B13"/>
    <w:rsid w:val="006E0EDF"/>
    <w:rsid w:val="006E1159"/>
    <w:rsid w:val="006E3065"/>
    <w:rsid w:val="006E3C98"/>
    <w:rsid w:val="006E470A"/>
    <w:rsid w:val="006E50F2"/>
    <w:rsid w:val="006E6AD5"/>
    <w:rsid w:val="006F029A"/>
    <w:rsid w:val="006F1357"/>
    <w:rsid w:val="006F2C64"/>
    <w:rsid w:val="006F4F58"/>
    <w:rsid w:val="006F542E"/>
    <w:rsid w:val="006F6EF8"/>
    <w:rsid w:val="00700440"/>
    <w:rsid w:val="00702EF4"/>
    <w:rsid w:val="00703BB8"/>
    <w:rsid w:val="00703DBF"/>
    <w:rsid w:val="0070500A"/>
    <w:rsid w:val="00705430"/>
    <w:rsid w:val="00705C69"/>
    <w:rsid w:val="0070719A"/>
    <w:rsid w:val="007111CF"/>
    <w:rsid w:val="0071164D"/>
    <w:rsid w:val="00713A2E"/>
    <w:rsid w:val="00715298"/>
    <w:rsid w:val="007157C1"/>
    <w:rsid w:val="00716B14"/>
    <w:rsid w:val="00716B26"/>
    <w:rsid w:val="0071726E"/>
    <w:rsid w:val="00717EA9"/>
    <w:rsid w:val="00721F83"/>
    <w:rsid w:val="00722348"/>
    <w:rsid w:val="00722DB5"/>
    <w:rsid w:val="00723B09"/>
    <w:rsid w:val="00723CC7"/>
    <w:rsid w:val="00725A12"/>
    <w:rsid w:val="00726F10"/>
    <w:rsid w:val="00727B89"/>
    <w:rsid w:val="00732BAF"/>
    <w:rsid w:val="00734258"/>
    <w:rsid w:val="00734CD2"/>
    <w:rsid w:val="0073617D"/>
    <w:rsid w:val="00737398"/>
    <w:rsid w:val="0073772C"/>
    <w:rsid w:val="0074283F"/>
    <w:rsid w:val="00742F26"/>
    <w:rsid w:val="00743715"/>
    <w:rsid w:val="00744D34"/>
    <w:rsid w:val="007471EB"/>
    <w:rsid w:val="00751AD3"/>
    <w:rsid w:val="00753A70"/>
    <w:rsid w:val="00760E73"/>
    <w:rsid w:val="00761C01"/>
    <w:rsid w:val="00762032"/>
    <w:rsid w:val="00762348"/>
    <w:rsid w:val="00762946"/>
    <w:rsid w:val="00763158"/>
    <w:rsid w:val="0076608C"/>
    <w:rsid w:val="0076659C"/>
    <w:rsid w:val="0077159F"/>
    <w:rsid w:val="007722C7"/>
    <w:rsid w:val="0077292C"/>
    <w:rsid w:val="007733E8"/>
    <w:rsid w:val="0077386A"/>
    <w:rsid w:val="00774A06"/>
    <w:rsid w:val="00774EB9"/>
    <w:rsid w:val="007752FD"/>
    <w:rsid w:val="007756F4"/>
    <w:rsid w:val="00775A09"/>
    <w:rsid w:val="00776562"/>
    <w:rsid w:val="00776C31"/>
    <w:rsid w:val="007800DB"/>
    <w:rsid w:val="00782C95"/>
    <w:rsid w:val="007841E7"/>
    <w:rsid w:val="00785178"/>
    <w:rsid w:val="00785391"/>
    <w:rsid w:val="007863B4"/>
    <w:rsid w:val="00791526"/>
    <w:rsid w:val="0079213B"/>
    <w:rsid w:val="0079247A"/>
    <w:rsid w:val="00792ACD"/>
    <w:rsid w:val="00793AAF"/>
    <w:rsid w:val="00796770"/>
    <w:rsid w:val="0079785C"/>
    <w:rsid w:val="007A0800"/>
    <w:rsid w:val="007A0E90"/>
    <w:rsid w:val="007A1274"/>
    <w:rsid w:val="007A2CC8"/>
    <w:rsid w:val="007A2F9E"/>
    <w:rsid w:val="007A3D5D"/>
    <w:rsid w:val="007A4E3D"/>
    <w:rsid w:val="007A6B10"/>
    <w:rsid w:val="007A7AC9"/>
    <w:rsid w:val="007B0484"/>
    <w:rsid w:val="007B18E4"/>
    <w:rsid w:val="007B1B5F"/>
    <w:rsid w:val="007B3253"/>
    <w:rsid w:val="007B4840"/>
    <w:rsid w:val="007B594E"/>
    <w:rsid w:val="007B6D90"/>
    <w:rsid w:val="007C1302"/>
    <w:rsid w:val="007C1C9E"/>
    <w:rsid w:val="007C36F3"/>
    <w:rsid w:val="007C4F16"/>
    <w:rsid w:val="007D0AAC"/>
    <w:rsid w:val="007D0F36"/>
    <w:rsid w:val="007D12DD"/>
    <w:rsid w:val="007D2F9D"/>
    <w:rsid w:val="007D4958"/>
    <w:rsid w:val="007D5A6F"/>
    <w:rsid w:val="007E0C61"/>
    <w:rsid w:val="007E4EB6"/>
    <w:rsid w:val="007E51DD"/>
    <w:rsid w:val="007E59FD"/>
    <w:rsid w:val="007E5C25"/>
    <w:rsid w:val="007E5F2A"/>
    <w:rsid w:val="007E634D"/>
    <w:rsid w:val="007E6CE6"/>
    <w:rsid w:val="007E6DE1"/>
    <w:rsid w:val="007E6EA2"/>
    <w:rsid w:val="007E7CFB"/>
    <w:rsid w:val="007F0CA2"/>
    <w:rsid w:val="007F20CA"/>
    <w:rsid w:val="007F25E3"/>
    <w:rsid w:val="007F27EA"/>
    <w:rsid w:val="007F4879"/>
    <w:rsid w:val="007F5CFE"/>
    <w:rsid w:val="007F5FB8"/>
    <w:rsid w:val="007F6A63"/>
    <w:rsid w:val="008000DD"/>
    <w:rsid w:val="00800697"/>
    <w:rsid w:val="0080088A"/>
    <w:rsid w:val="00801A12"/>
    <w:rsid w:val="008021B2"/>
    <w:rsid w:val="00803287"/>
    <w:rsid w:val="008048BD"/>
    <w:rsid w:val="00806883"/>
    <w:rsid w:val="0080696C"/>
    <w:rsid w:val="00810768"/>
    <w:rsid w:val="008112E8"/>
    <w:rsid w:val="00812606"/>
    <w:rsid w:val="00813888"/>
    <w:rsid w:val="00813893"/>
    <w:rsid w:val="008139BB"/>
    <w:rsid w:val="008153A0"/>
    <w:rsid w:val="00816470"/>
    <w:rsid w:val="00816A96"/>
    <w:rsid w:val="0081798A"/>
    <w:rsid w:val="00817FE9"/>
    <w:rsid w:val="0082093D"/>
    <w:rsid w:val="00821281"/>
    <w:rsid w:val="00821B86"/>
    <w:rsid w:val="00824650"/>
    <w:rsid w:val="00825391"/>
    <w:rsid w:val="00825BC2"/>
    <w:rsid w:val="00826367"/>
    <w:rsid w:val="00826CF2"/>
    <w:rsid w:val="00826FD6"/>
    <w:rsid w:val="008271E7"/>
    <w:rsid w:val="0083254F"/>
    <w:rsid w:val="00834421"/>
    <w:rsid w:val="00835C48"/>
    <w:rsid w:val="00836273"/>
    <w:rsid w:val="00836A54"/>
    <w:rsid w:val="00836F5F"/>
    <w:rsid w:val="008411A4"/>
    <w:rsid w:val="008415A9"/>
    <w:rsid w:val="00841A65"/>
    <w:rsid w:val="00843993"/>
    <w:rsid w:val="00843B32"/>
    <w:rsid w:val="00846C51"/>
    <w:rsid w:val="00847617"/>
    <w:rsid w:val="00855531"/>
    <w:rsid w:val="00856287"/>
    <w:rsid w:val="008575EF"/>
    <w:rsid w:val="008617A5"/>
    <w:rsid w:val="008639AD"/>
    <w:rsid w:val="008646B1"/>
    <w:rsid w:val="008659FE"/>
    <w:rsid w:val="00865F4C"/>
    <w:rsid w:val="00870D0B"/>
    <w:rsid w:val="0087120A"/>
    <w:rsid w:val="00874032"/>
    <w:rsid w:val="00875E30"/>
    <w:rsid w:val="00875EDA"/>
    <w:rsid w:val="00876FFD"/>
    <w:rsid w:val="008808B6"/>
    <w:rsid w:val="008809CF"/>
    <w:rsid w:val="00882136"/>
    <w:rsid w:val="0088261E"/>
    <w:rsid w:val="00882CA9"/>
    <w:rsid w:val="00885B07"/>
    <w:rsid w:val="0089009E"/>
    <w:rsid w:val="00891618"/>
    <w:rsid w:val="0089196F"/>
    <w:rsid w:val="008920EB"/>
    <w:rsid w:val="00894C42"/>
    <w:rsid w:val="0089564F"/>
    <w:rsid w:val="00895987"/>
    <w:rsid w:val="008961D9"/>
    <w:rsid w:val="00896F06"/>
    <w:rsid w:val="00897447"/>
    <w:rsid w:val="0089749F"/>
    <w:rsid w:val="00897C64"/>
    <w:rsid w:val="008A1087"/>
    <w:rsid w:val="008A1B5A"/>
    <w:rsid w:val="008A35A6"/>
    <w:rsid w:val="008A6136"/>
    <w:rsid w:val="008B5650"/>
    <w:rsid w:val="008B7181"/>
    <w:rsid w:val="008B720B"/>
    <w:rsid w:val="008B762F"/>
    <w:rsid w:val="008C0227"/>
    <w:rsid w:val="008C2A51"/>
    <w:rsid w:val="008C5B20"/>
    <w:rsid w:val="008C68BD"/>
    <w:rsid w:val="008C6963"/>
    <w:rsid w:val="008C69CD"/>
    <w:rsid w:val="008C7314"/>
    <w:rsid w:val="008C7A50"/>
    <w:rsid w:val="008C7D52"/>
    <w:rsid w:val="008D082F"/>
    <w:rsid w:val="008D1F16"/>
    <w:rsid w:val="008D29E9"/>
    <w:rsid w:val="008D32F4"/>
    <w:rsid w:val="008D342B"/>
    <w:rsid w:val="008D78E0"/>
    <w:rsid w:val="008E228C"/>
    <w:rsid w:val="008E2D8F"/>
    <w:rsid w:val="008E456E"/>
    <w:rsid w:val="008E6504"/>
    <w:rsid w:val="008E7831"/>
    <w:rsid w:val="008F1ED5"/>
    <w:rsid w:val="008F2782"/>
    <w:rsid w:val="008F360F"/>
    <w:rsid w:val="008F3B5A"/>
    <w:rsid w:val="008F5C29"/>
    <w:rsid w:val="008F7225"/>
    <w:rsid w:val="008F7FDD"/>
    <w:rsid w:val="0090003D"/>
    <w:rsid w:val="009013E6"/>
    <w:rsid w:val="00901F9C"/>
    <w:rsid w:val="0090284B"/>
    <w:rsid w:val="00903433"/>
    <w:rsid w:val="0090386E"/>
    <w:rsid w:val="00903D66"/>
    <w:rsid w:val="00904422"/>
    <w:rsid w:val="009061FD"/>
    <w:rsid w:val="0090798F"/>
    <w:rsid w:val="00907B34"/>
    <w:rsid w:val="00910501"/>
    <w:rsid w:val="009108D8"/>
    <w:rsid w:val="00912460"/>
    <w:rsid w:val="00914640"/>
    <w:rsid w:val="00914C8B"/>
    <w:rsid w:val="009150FD"/>
    <w:rsid w:val="0091774B"/>
    <w:rsid w:val="00921B24"/>
    <w:rsid w:val="00922FA4"/>
    <w:rsid w:val="00923CD8"/>
    <w:rsid w:val="0092560C"/>
    <w:rsid w:val="00927B92"/>
    <w:rsid w:val="00927FD8"/>
    <w:rsid w:val="009303A2"/>
    <w:rsid w:val="00930C90"/>
    <w:rsid w:val="00932004"/>
    <w:rsid w:val="00932D89"/>
    <w:rsid w:val="00934DFC"/>
    <w:rsid w:val="0093547C"/>
    <w:rsid w:val="00935E2D"/>
    <w:rsid w:val="00936A94"/>
    <w:rsid w:val="00942BCE"/>
    <w:rsid w:val="00945CD8"/>
    <w:rsid w:val="00947B4D"/>
    <w:rsid w:val="00947BDE"/>
    <w:rsid w:val="0095252E"/>
    <w:rsid w:val="00953A58"/>
    <w:rsid w:val="00953D7E"/>
    <w:rsid w:val="009545D3"/>
    <w:rsid w:val="00955C23"/>
    <w:rsid w:val="00955CBB"/>
    <w:rsid w:val="00955E0A"/>
    <w:rsid w:val="00956510"/>
    <w:rsid w:val="00956CE4"/>
    <w:rsid w:val="00956FC3"/>
    <w:rsid w:val="0096062E"/>
    <w:rsid w:val="00961354"/>
    <w:rsid w:val="00963BAE"/>
    <w:rsid w:val="009640DC"/>
    <w:rsid w:val="009658A4"/>
    <w:rsid w:val="0096610F"/>
    <w:rsid w:val="009671BD"/>
    <w:rsid w:val="009672F4"/>
    <w:rsid w:val="0097016C"/>
    <w:rsid w:val="0097040B"/>
    <w:rsid w:val="009706AD"/>
    <w:rsid w:val="00972E90"/>
    <w:rsid w:val="009746B4"/>
    <w:rsid w:val="00975485"/>
    <w:rsid w:val="00975CD7"/>
    <w:rsid w:val="00976E61"/>
    <w:rsid w:val="009770BA"/>
    <w:rsid w:val="00977FF6"/>
    <w:rsid w:val="00980C04"/>
    <w:rsid w:val="00980C7C"/>
    <w:rsid w:val="0098168A"/>
    <w:rsid w:val="00982549"/>
    <w:rsid w:val="00985EFF"/>
    <w:rsid w:val="00990347"/>
    <w:rsid w:val="00992289"/>
    <w:rsid w:val="00993625"/>
    <w:rsid w:val="0099461A"/>
    <w:rsid w:val="009947A8"/>
    <w:rsid w:val="009949C0"/>
    <w:rsid w:val="009967AD"/>
    <w:rsid w:val="00997367"/>
    <w:rsid w:val="009A1612"/>
    <w:rsid w:val="009A4026"/>
    <w:rsid w:val="009A483E"/>
    <w:rsid w:val="009A486B"/>
    <w:rsid w:val="009A5DB4"/>
    <w:rsid w:val="009A7A7E"/>
    <w:rsid w:val="009B63CC"/>
    <w:rsid w:val="009C3354"/>
    <w:rsid w:val="009C620A"/>
    <w:rsid w:val="009C6236"/>
    <w:rsid w:val="009D1DBB"/>
    <w:rsid w:val="009D4036"/>
    <w:rsid w:val="009D477B"/>
    <w:rsid w:val="009D5DFA"/>
    <w:rsid w:val="009D756B"/>
    <w:rsid w:val="009E01B9"/>
    <w:rsid w:val="009E26D8"/>
    <w:rsid w:val="009E3579"/>
    <w:rsid w:val="009E603F"/>
    <w:rsid w:val="009E6C85"/>
    <w:rsid w:val="009E6CE0"/>
    <w:rsid w:val="009E7B7C"/>
    <w:rsid w:val="009F3A99"/>
    <w:rsid w:val="009F79BB"/>
    <w:rsid w:val="00A023E7"/>
    <w:rsid w:val="00A026D0"/>
    <w:rsid w:val="00A033FB"/>
    <w:rsid w:val="00A03569"/>
    <w:rsid w:val="00A0621C"/>
    <w:rsid w:val="00A10736"/>
    <w:rsid w:val="00A112DE"/>
    <w:rsid w:val="00A1227D"/>
    <w:rsid w:val="00A125E4"/>
    <w:rsid w:val="00A12CE3"/>
    <w:rsid w:val="00A14728"/>
    <w:rsid w:val="00A160A4"/>
    <w:rsid w:val="00A1654A"/>
    <w:rsid w:val="00A171E9"/>
    <w:rsid w:val="00A208FC"/>
    <w:rsid w:val="00A20E00"/>
    <w:rsid w:val="00A21286"/>
    <w:rsid w:val="00A22F17"/>
    <w:rsid w:val="00A24048"/>
    <w:rsid w:val="00A24700"/>
    <w:rsid w:val="00A2795E"/>
    <w:rsid w:val="00A31059"/>
    <w:rsid w:val="00A310FB"/>
    <w:rsid w:val="00A32563"/>
    <w:rsid w:val="00A349B7"/>
    <w:rsid w:val="00A34F1B"/>
    <w:rsid w:val="00A35762"/>
    <w:rsid w:val="00A35F61"/>
    <w:rsid w:val="00A36FC4"/>
    <w:rsid w:val="00A377CA"/>
    <w:rsid w:val="00A40980"/>
    <w:rsid w:val="00A40D5A"/>
    <w:rsid w:val="00A42B25"/>
    <w:rsid w:val="00A43061"/>
    <w:rsid w:val="00A44617"/>
    <w:rsid w:val="00A45941"/>
    <w:rsid w:val="00A45E16"/>
    <w:rsid w:val="00A47AF7"/>
    <w:rsid w:val="00A51E84"/>
    <w:rsid w:val="00A5392F"/>
    <w:rsid w:val="00A5565B"/>
    <w:rsid w:val="00A564D2"/>
    <w:rsid w:val="00A57445"/>
    <w:rsid w:val="00A63298"/>
    <w:rsid w:val="00A63C9F"/>
    <w:rsid w:val="00A64668"/>
    <w:rsid w:val="00A64976"/>
    <w:rsid w:val="00A64BF2"/>
    <w:rsid w:val="00A65303"/>
    <w:rsid w:val="00A676CA"/>
    <w:rsid w:val="00A67874"/>
    <w:rsid w:val="00A67969"/>
    <w:rsid w:val="00A71FA6"/>
    <w:rsid w:val="00A72759"/>
    <w:rsid w:val="00A73D56"/>
    <w:rsid w:val="00A75277"/>
    <w:rsid w:val="00A75421"/>
    <w:rsid w:val="00A7557C"/>
    <w:rsid w:val="00A76B5A"/>
    <w:rsid w:val="00A812F9"/>
    <w:rsid w:val="00A86376"/>
    <w:rsid w:val="00A86494"/>
    <w:rsid w:val="00A877A8"/>
    <w:rsid w:val="00A91E36"/>
    <w:rsid w:val="00A94111"/>
    <w:rsid w:val="00A94862"/>
    <w:rsid w:val="00A960C2"/>
    <w:rsid w:val="00A96346"/>
    <w:rsid w:val="00A96349"/>
    <w:rsid w:val="00A972F0"/>
    <w:rsid w:val="00A97EE9"/>
    <w:rsid w:val="00AA0476"/>
    <w:rsid w:val="00AA0896"/>
    <w:rsid w:val="00AA14F0"/>
    <w:rsid w:val="00AA240E"/>
    <w:rsid w:val="00AA3BFC"/>
    <w:rsid w:val="00AA3DEE"/>
    <w:rsid w:val="00AA5D8B"/>
    <w:rsid w:val="00AA5E3D"/>
    <w:rsid w:val="00AA6807"/>
    <w:rsid w:val="00AA6915"/>
    <w:rsid w:val="00AA718F"/>
    <w:rsid w:val="00AB6095"/>
    <w:rsid w:val="00AB62E7"/>
    <w:rsid w:val="00AB6599"/>
    <w:rsid w:val="00AB6619"/>
    <w:rsid w:val="00AB6B1D"/>
    <w:rsid w:val="00AB7268"/>
    <w:rsid w:val="00AC0741"/>
    <w:rsid w:val="00AC0E1E"/>
    <w:rsid w:val="00AC1956"/>
    <w:rsid w:val="00AC2297"/>
    <w:rsid w:val="00AC2A4B"/>
    <w:rsid w:val="00AC442D"/>
    <w:rsid w:val="00AC4BCC"/>
    <w:rsid w:val="00AC5D5F"/>
    <w:rsid w:val="00AC64E2"/>
    <w:rsid w:val="00AC7385"/>
    <w:rsid w:val="00AC7687"/>
    <w:rsid w:val="00AD13AC"/>
    <w:rsid w:val="00AD204A"/>
    <w:rsid w:val="00AD7E52"/>
    <w:rsid w:val="00AE04CE"/>
    <w:rsid w:val="00AE0CF7"/>
    <w:rsid w:val="00AE1C3E"/>
    <w:rsid w:val="00AE4EBE"/>
    <w:rsid w:val="00AE6AB6"/>
    <w:rsid w:val="00AE7279"/>
    <w:rsid w:val="00AF1D5A"/>
    <w:rsid w:val="00AF27D8"/>
    <w:rsid w:val="00AF39DC"/>
    <w:rsid w:val="00AF403A"/>
    <w:rsid w:val="00AF70F3"/>
    <w:rsid w:val="00B00B8C"/>
    <w:rsid w:val="00B01490"/>
    <w:rsid w:val="00B030A0"/>
    <w:rsid w:val="00B03765"/>
    <w:rsid w:val="00B0381B"/>
    <w:rsid w:val="00B0394D"/>
    <w:rsid w:val="00B03D1A"/>
    <w:rsid w:val="00B0485B"/>
    <w:rsid w:val="00B04940"/>
    <w:rsid w:val="00B1091F"/>
    <w:rsid w:val="00B10938"/>
    <w:rsid w:val="00B10BE0"/>
    <w:rsid w:val="00B1155E"/>
    <w:rsid w:val="00B11AB1"/>
    <w:rsid w:val="00B12CC4"/>
    <w:rsid w:val="00B12D83"/>
    <w:rsid w:val="00B1373D"/>
    <w:rsid w:val="00B1464F"/>
    <w:rsid w:val="00B146BA"/>
    <w:rsid w:val="00B14A6B"/>
    <w:rsid w:val="00B14A78"/>
    <w:rsid w:val="00B20F48"/>
    <w:rsid w:val="00B23D1A"/>
    <w:rsid w:val="00B25859"/>
    <w:rsid w:val="00B27F64"/>
    <w:rsid w:val="00B31473"/>
    <w:rsid w:val="00B32362"/>
    <w:rsid w:val="00B33337"/>
    <w:rsid w:val="00B33C15"/>
    <w:rsid w:val="00B340B5"/>
    <w:rsid w:val="00B3551E"/>
    <w:rsid w:val="00B35A0D"/>
    <w:rsid w:val="00B365CC"/>
    <w:rsid w:val="00B368BC"/>
    <w:rsid w:val="00B37148"/>
    <w:rsid w:val="00B373CA"/>
    <w:rsid w:val="00B40046"/>
    <w:rsid w:val="00B41189"/>
    <w:rsid w:val="00B41E91"/>
    <w:rsid w:val="00B41F5C"/>
    <w:rsid w:val="00B42C3D"/>
    <w:rsid w:val="00B43EEE"/>
    <w:rsid w:val="00B5116F"/>
    <w:rsid w:val="00B51A88"/>
    <w:rsid w:val="00B5313E"/>
    <w:rsid w:val="00B53C1C"/>
    <w:rsid w:val="00B5628A"/>
    <w:rsid w:val="00B6289B"/>
    <w:rsid w:val="00B637E6"/>
    <w:rsid w:val="00B63A5F"/>
    <w:rsid w:val="00B63EFD"/>
    <w:rsid w:val="00B672B0"/>
    <w:rsid w:val="00B70B5C"/>
    <w:rsid w:val="00B724EE"/>
    <w:rsid w:val="00B72626"/>
    <w:rsid w:val="00B73DA6"/>
    <w:rsid w:val="00B74734"/>
    <w:rsid w:val="00B75F70"/>
    <w:rsid w:val="00B76E78"/>
    <w:rsid w:val="00B84757"/>
    <w:rsid w:val="00B860B7"/>
    <w:rsid w:val="00B87AB7"/>
    <w:rsid w:val="00B901D0"/>
    <w:rsid w:val="00B90594"/>
    <w:rsid w:val="00B9061E"/>
    <w:rsid w:val="00B9099A"/>
    <w:rsid w:val="00B90DF1"/>
    <w:rsid w:val="00B92C22"/>
    <w:rsid w:val="00B96C89"/>
    <w:rsid w:val="00B96EEA"/>
    <w:rsid w:val="00BA1196"/>
    <w:rsid w:val="00BA42D6"/>
    <w:rsid w:val="00BA48D8"/>
    <w:rsid w:val="00BA50FD"/>
    <w:rsid w:val="00BA5E2E"/>
    <w:rsid w:val="00BA612B"/>
    <w:rsid w:val="00BA6AB9"/>
    <w:rsid w:val="00BB1C86"/>
    <w:rsid w:val="00BB2205"/>
    <w:rsid w:val="00BB36F2"/>
    <w:rsid w:val="00BB7C12"/>
    <w:rsid w:val="00BC44FA"/>
    <w:rsid w:val="00BC474E"/>
    <w:rsid w:val="00BC4A40"/>
    <w:rsid w:val="00BC7AA0"/>
    <w:rsid w:val="00BC7EC0"/>
    <w:rsid w:val="00BD1288"/>
    <w:rsid w:val="00BD16DE"/>
    <w:rsid w:val="00BD2530"/>
    <w:rsid w:val="00BD5923"/>
    <w:rsid w:val="00BD5978"/>
    <w:rsid w:val="00BD6C6E"/>
    <w:rsid w:val="00BD6FA6"/>
    <w:rsid w:val="00BD74FB"/>
    <w:rsid w:val="00BE0EF0"/>
    <w:rsid w:val="00BE208F"/>
    <w:rsid w:val="00BE2D38"/>
    <w:rsid w:val="00BE3481"/>
    <w:rsid w:val="00BE3DD9"/>
    <w:rsid w:val="00BE3F34"/>
    <w:rsid w:val="00BE750D"/>
    <w:rsid w:val="00BF2292"/>
    <w:rsid w:val="00BF2FE3"/>
    <w:rsid w:val="00BF3541"/>
    <w:rsid w:val="00BF4055"/>
    <w:rsid w:val="00C00D80"/>
    <w:rsid w:val="00C023A5"/>
    <w:rsid w:val="00C0255C"/>
    <w:rsid w:val="00C04D98"/>
    <w:rsid w:val="00C06EA2"/>
    <w:rsid w:val="00C07A10"/>
    <w:rsid w:val="00C104F8"/>
    <w:rsid w:val="00C10B67"/>
    <w:rsid w:val="00C1118F"/>
    <w:rsid w:val="00C135B9"/>
    <w:rsid w:val="00C13657"/>
    <w:rsid w:val="00C17115"/>
    <w:rsid w:val="00C171BD"/>
    <w:rsid w:val="00C202B0"/>
    <w:rsid w:val="00C21C90"/>
    <w:rsid w:val="00C21FBD"/>
    <w:rsid w:val="00C24020"/>
    <w:rsid w:val="00C250E1"/>
    <w:rsid w:val="00C251D2"/>
    <w:rsid w:val="00C2536B"/>
    <w:rsid w:val="00C25408"/>
    <w:rsid w:val="00C254B6"/>
    <w:rsid w:val="00C26321"/>
    <w:rsid w:val="00C31393"/>
    <w:rsid w:val="00C31B88"/>
    <w:rsid w:val="00C3379F"/>
    <w:rsid w:val="00C3497A"/>
    <w:rsid w:val="00C35E81"/>
    <w:rsid w:val="00C37808"/>
    <w:rsid w:val="00C40782"/>
    <w:rsid w:val="00C40F58"/>
    <w:rsid w:val="00C431D0"/>
    <w:rsid w:val="00C4439C"/>
    <w:rsid w:val="00C51352"/>
    <w:rsid w:val="00C51E3B"/>
    <w:rsid w:val="00C52453"/>
    <w:rsid w:val="00C53272"/>
    <w:rsid w:val="00C5544C"/>
    <w:rsid w:val="00C55660"/>
    <w:rsid w:val="00C55CB2"/>
    <w:rsid w:val="00C56FE0"/>
    <w:rsid w:val="00C65216"/>
    <w:rsid w:val="00C66007"/>
    <w:rsid w:val="00C6658B"/>
    <w:rsid w:val="00C67F6A"/>
    <w:rsid w:val="00C71511"/>
    <w:rsid w:val="00C71C37"/>
    <w:rsid w:val="00C73E81"/>
    <w:rsid w:val="00C757AD"/>
    <w:rsid w:val="00C80D5C"/>
    <w:rsid w:val="00C81531"/>
    <w:rsid w:val="00C8195A"/>
    <w:rsid w:val="00C83B13"/>
    <w:rsid w:val="00C84311"/>
    <w:rsid w:val="00C84ADE"/>
    <w:rsid w:val="00C87C9C"/>
    <w:rsid w:val="00C90A25"/>
    <w:rsid w:val="00C927FB"/>
    <w:rsid w:val="00C94B9F"/>
    <w:rsid w:val="00C961FD"/>
    <w:rsid w:val="00C964E8"/>
    <w:rsid w:val="00C971A5"/>
    <w:rsid w:val="00CA02BA"/>
    <w:rsid w:val="00CA2BDD"/>
    <w:rsid w:val="00CA559C"/>
    <w:rsid w:val="00CA7ABF"/>
    <w:rsid w:val="00CB18AB"/>
    <w:rsid w:val="00CB3861"/>
    <w:rsid w:val="00CB3C5A"/>
    <w:rsid w:val="00CB3CD0"/>
    <w:rsid w:val="00CB440A"/>
    <w:rsid w:val="00CB5338"/>
    <w:rsid w:val="00CB54CD"/>
    <w:rsid w:val="00CB560C"/>
    <w:rsid w:val="00CB5C1D"/>
    <w:rsid w:val="00CB609C"/>
    <w:rsid w:val="00CB627C"/>
    <w:rsid w:val="00CB6479"/>
    <w:rsid w:val="00CC135A"/>
    <w:rsid w:val="00CC31FE"/>
    <w:rsid w:val="00CC44CA"/>
    <w:rsid w:val="00CC509E"/>
    <w:rsid w:val="00CC6E2E"/>
    <w:rsid w:val="00CD05DE"/>
    <w:rsid w:val="00CD131B"/>
    <w:rsid w:val="00CD206C"/>
    <w:rsid w:val="00CD2131"/>
    <w:rsid w:val="00CD5EC6"/>
    <w:rsid w:val="00CD7E34"/>
    <w:rsid w:val="00CE119D"/>
    <w:rsid w:val="00CE1644"/>
    <w:rsid w:val="00CE255A"/>
    <w:rsid w:val="00CE4F8A"/>
    <w:rsid w:val="00CE646A"/>
    <w:rsid w:val="00CE6F1C"/>
    <w:rsid w:val="00CE7741"/>
    <w:rsid w:val="00CF09DE"/>
    <w:rsid w:val="00CF0CAD"/>
    <w:rsid w:val="00CF3268"/>
    <w:rsid w:val="00CF36B9"/>
    <w:rsid w:val="00CF5794"/>
    <w:rsid w:val="00CF6473"/>
    <w:rsid w:val="00CF69C1"/>
    <w:rsid w:val="00CF7E16"/>
    <w:rsid w:val="00D01330"/>
    <w:rsid w:val="00D02318"/>
    <w:rsid w:val="00D024F1"/>
    <w:rsid w:val="00D02EA9"/>
    <w:rsid w:val="00D03B2A"/>
    <w:rsid w:val="00D05309"/>
    <w:rsid w:val="00D057EA"/>
    <w:rsid w:val="00D05BDA"/>
    <w:rsid w:val="00D06B03"/>
    <w:rsid w:val="00D22FEE"/>
    <w:rsid w:val="00D239DF"/>
    <w:rsid w:val="00D269B7"/>
    <w:rsid w:val="00D2733D"/>
    <w:rsid w:val="00D27D0F"/>
    <w:rsid w:val="00D30788"/>
    <w:rsid w:val="00D322C1"/>
    <w:rsid w:val="00D32642"/>
    <w:rsid w:val="00D32994"/>
    <w:rsid w:val="00D33145"/>
    <w:rsid w:val="00D3347D"/>
    <w:rsid w:val="00D33991"/>
    <w:rsid w:val="00D33E0A"/>
    <w:rsid w:val="00D3538F"/>
    <w:rsid w:val="00D35C21"/>
    <w:rsid w:val="00D37032"/>
    <w:rsid w:val="00D37647"/>
    <w:rsid w:val="00D37F18"/>
    <w:rsid w:val="00D44658"/>
    <w:rsid w:val="00D448F2"/>
    <w:rsid w:val="00D44FED"/>
    <w:rsid w:val="00D4644C"/>
    <w:rsid w:val="00D46ED5"/>
    <w:rsid w:val="00D471A8"/>
    <w:rsid w:val="00D50DFC"/>
    <w:rsid w:val="00D55274"/>
    <w:rsid w:val="00D553E1"/>
    <w:rsid w:val="00D55E5D"/>
    <w:rsid w:val="00D572EA"/>
    <w:rsid w:val="00D57722"/>
    <w:rsid w:val="00D611B8"/>
    <w:rsid w:val="00D61B38"/>
    <w:rsid w:val="00D622DC"/>
    <w:rsid w:val="00D6259E"/>
    <w:rsid w:val="00D63D21"/>
    <w:rsid w:val="00D702A5"/>
    <w:rsid w:val="00D7157F"/>
    <w:rsid w:val="00D734BC"/>
    <w:rsid w:val="00D743A9"/>
    <w:rsid w:val="00D74AD2"/>
    <w:rsid w:val="00D75FF4"/>
    <w:rsid w:val="00D76111"/>
    <w:rsid w:val="00D77AB0"/>
    <w:rsid w:val="00D80884"/>
    <w:rsid w:val="00D826E3"/>
    <w:rsid w:val="00D82996"/>
    <w:rsid w:val="00D83712"/>
    <w:rsid w:val="00D84280"/>
    <w:rsid w:val="00D91F35"/>
    <w:rsid w:val="00D9228A"/>
    <w:rsid w:val="00D9377B"/>
    <w:rsid w:val="00D94910"/>
    <w:rsid w:val="00D95A63"/>
    <w:rsid w:val="00DA4390"/>
    <w:rsid w:val="00DA4EB8"/>
    <w:rsid w:val="00DA62CB"/>
    <w:rsid w:val="00DB02F3"/>
    <w:rsid w:val="00DB16DE"/>
    <w:rsid w:val="00DB5646"/>
    <w:rsid w:val="00DB5814"/>
    <w:rsid w:val="00DB7900"/>
    <w:rsid w:val="00DC0DDF"/>
    <w:rsid w:val="00DC1249"/>
    <w:rsid w:val="00DC1940"/>
    <w:rsid w:val="00DC1A72"/>
    <w:rsid w:val="00DC226B"/>
    <w:rsid w:val="00DC2971"/>
    <w:rsid w:val="00DC2FDF"/>
    <w:rsid w:val="00DC4038"/>
    <w:rsid w:val="00DC565E"/>
    <w:rsid w:val="00DC59C2"/>
    <w:rsid w:val="00DC6772"/>
    <w:rsid w:val="00DC77BE"/>
    <w:rsid w:val="00DD236D"/>
    <w:rsid w:val="00DD27C4"/>
    <w:rsid w:val="00DD3306"/>
    <w:rsid w:val="00DD34FC"/>
    <w:rsid w:val="00DD3A33"/>
    <w:rsid w:val="00DD4FFD"/>
    <w:rsid w:val="00DD645D"/>
    <w:rsid w:val="00DE4420"/>
    <w:rsid w:val="00DE4DDD"/>
    <w:rsid w:val="00DE5A0A"/>
    <w:rsid w:val="00DE625E"/>
    <w:rsid w:val="00DE72D1"/>
    <w:rsid w:val="00DF0788"/>
    <w:rsid w:val="00DF1CFF"/>
    <w:rsid w:val="00DF1E24"/>
    <w:rsid w:val="00DF2F78"/>
    <w:rsid w:val="00DF3984"/>
    <w:rsid w:val="00DF3F9A"/>
    <w:rsid w:val="00DF4618"/>
    <w:rsid w:val="00DF58F6"/>
    <w:rsid w:val="00DF7119"/>
    <w:rsid w:val="00DF7984"/>
    <w:rsid w:val="00E01B43"/>
    <w:rsid w:val="00E03284"/>
    <w:rsid w:val="00E0366D"/>
    <w:rsid w:val="00E059C9"/>
    <w:rsid w:val="00E06789"/>
    <w:rsid w:val="00E1008A"/>
    <w:rsid w:val="00E1376D"/>
    <w:rsid w:val="00E203A5"/>
    <w:rsid w:val="00E20582"/>
    <w:rsid w:val="00E205DD"/>
    <w:rsid w:val="00E21CE7"/>
    <w:rsid w:val="00E2225F"/>
    <w:rsid w:val="00E23B99"/>
    <w:rsid w:val="00E24098"/>
    <w:rsid w:val="00E24564"/>
    <w:rsid w:val="00E24CB5"/>
    <w:rsid w:val="00E2762A"/>
    <w:rsid w:val="00E27DE1"/>
    <w:rsid w:val="00E324A0"/>
    <w:rsid w:val="00E34E6D"/>
    <w:rsid w:val="00E3604B"/>
    <w:rsid w:val="00E37859"/>
    <w:rsid w:val="00E40D94"/>
    <w:rsid w:val="00E41301"/>
    <w:rsid w:val="00E41560"/>
    <w:rsid w:val="00E44554"/>
    <w:rsid w:val="00E47B9D"/>
    <w:rsid w:val="00E50004"/>
    <w:rsid w:val="00E52508"/>
    <w:rsid w:val="00E5297B"/>
    <w:rsid w:val="00E52A2C"/>
    <w:rsid w:val="00E54535"/>
    <w:rsid w:val="00E54D17"/>
    <w:rsid w:val="00E54E2F"/>
    <w:rsid w:val="00E5503F"/>
    <w:rsid w:val="00E564E8"/>
    <w:rsid w:val="00E60C6A"/>
    <w:rsid w:val="00E64153"/>
    <w:rsid w:val="00E646CC"/>
    <w:rsid w:val="00E647C8"/>
    <w:rsid w:val="00E649B7"/>
    <w:rsid w:val="00E649CC"/>
    <w:rsid w:val="00E64A57"/>
    <w:rsid w:val="00E65026"/>
    <w:rsid w:val="00E65AB8"/>
    <w:rsid w:val="00E66587"/>
    <w:rsid w:val="00E665D6"/>
    <w:rsid w:val="00E66F3A"/>
    <w:rsid w:val="00E676CD"/>
    <w:rsid w:val="00E6774C"/>
    <w:rsid w:val="00E71738"/>
    <w:rsid w:val="00E71956"/>
    <w:rsid w:val="00E72F8A"/>
    <w:rsid w:val="00E73A6A"/>
    <w:rsid w:val="00E73BCA"/>
    <w:rsid w:val="00E73CB2"/>
    <w:rsid w:val="00E75732"/>
    <w:rsid w:val="00E75C3F"/>
    <w:rsid w:val="00E76AE3"/>
    <w:rsid w:val="00E81AE8"/>
    <w:rsid w:val="00E830FD"/>
    <w:rsid w:val="00E83FA6"/>
    <w:rsid w:val="00E84A20"/>
    <w:rsid w:val="00E8743C"/>
    <w:rsid w:val="00E87A66"/>
    <w:rsid w:val="00E905B4"/>
    <w:rsid w:val="00E92393"/>
    <w:rsid w:val="00E9257A"/>
    <w:rsid w:val="00E93A8D"/>
    <w:rsid w:val="00E961BF"/>
    <w:rsid w:val="00E9631A"/>
    <w:rsid w:val="00E96415"/>
    <w:rsid w:val="00E96F6A"/>
    <w:rsid w:val="00E977EC"/>
    <w:rsid w:val="00EA3B14"/>
    <w:rsid w:val="00EA5331"/>
    <w:rsid w:val="00EA54D4"/>
    <w:rsid w:val="00EA785D"/>
    <w:rsid w:val="00EB1589"/>
    <w:rsid w:val="00EB3703"/>
    <w:rsid w:val="00EB5F1A"/>
    <w:rsid w:val="00EB6670"/>
    <w:rsid w:val="00EC1509"/>
    <w:rsid w:val="00EC2056"/>
    <w:rsid w:val="00EC25ED"/>
    <w:rsid w:val="00EC25F1"/>
    <w:rsid w:val="00EC2D55"/>
    <w:rsid w:val="00EC5DAA"/>
    <w:rsid w:val="00EC5E78"/>
    <w:rsid w:val="00EC6F5F"/>
    <w:rsid w:val="00EC719F"/>
    <w:rsid w:val="00ED0FEB"/>
    <w:rsid w:val="00ED17D7"/>
    <w:rsid w:val="00ED19E2"/>
    <w:rsid w:val="00ED3414"/>
    <w:rsid w:val="00ED40ED"/>
    <w:rsid w:val="00ED41DA"/>
    <w:rsid w:val="00EDC8D0"/>
    <w:rsid w:val="00EE14E4"/>
    <w:rsid w:val="00EE1D56"/>
    <w:rsid w:val="00EE3847"/>
    <w:rsid w:val="00EE4235"/>
    <w:rsid w:val="00EE426E"/>
    <w:rsid w:val="00EE4407"/>
    <w:rsid w:val="00EE4FFD"/>
    <w:rsid w:val="00EE6259"/>
    <w:rsid w:val="00EE7231"/>
    <w:rsid w:val="00EF011C"/>
    <w:rsid w:val="00EF3685"/>
    <w:rsid w:val="00EF7449"/>
    <w:rsid w:val="00EF7F2C"/>
    <w:rsid w:val="00F005B8"/>
    <w:rsid w:val="00F022C5"/>
    <w:rsid w:val="00F02476"/>
    <w:rsid w:val="00F03911"/>
    <w:rsid w:val="00F03C40"/>
    <w:rsid w:val="00F05058"/>
    <w:rsid w:val="00F05DCD"/>
    <w:rsid w:val="00F07DEA"/>
    <w:rsid w:val="00F07E3C"/>
    <w:rsid w:val="00F12004"/>
    <w:rsid w:val="00F13070"/>
    <w:rsid w:val="00F134E3"/>
    <w:rsid w:val="00F13535"/>
    <w:rsid w:val="00F1416D"/>
    <w:rsid w:val="00F165B8"/>
    <w:rsid w:val="00F16760"/>
    <w:rsid w:val="00F1792C"/>
    <w:rsid w:val="00F21BAB"/>
    <w:rsid w:val="00F21E33"/>
    <w:rsid w:val="00F23348"/>
    <w:rsid w:val="00F23F03"/>
    <w:rsid w:val="00F25DCC"/>
    <w:rsid w:val="00F26ACE"/>
    <w:rsid w:val="00F26B98"/>
    <w:rsid w:val="00F30EEF"/>
    <w:rsid w:val="00F31D1C"/>
    <w:rsid w:val="00F3287E"/>
    <w:rsid w:val="00F32A3F"/>
    <w:rsid w:val="00F3340F"/>
    <w:rsid w:val="00F33D3B"/>
    <w:rsid w:val="00F34799"/>
    <w:rsid w:val="00F35577"/>
    <w:rsid w:val="00F372CB"/>
    <w:rsid w:val="00F40C85"/>
    <w:rsid w:val="00F41954"/>
    <w:rsid w:val="00F42666"/>
    <w:rsid w:val="00F4330E"/>
    <w:rsid w:val="00F43BEA"/>
    <w:rsid w:val="00F44CA9"/>
    <w:rsid w:val="00F45263"/>
    <w:rsid w:val="00F46AE2"/>
    <w:rsid w:val="00F46F5B"/>
    <w:rsid w:val="00F47149"/>
    <w:rsid w:val="00F50671"/>
    <w:rsid w:val="00F506B8"/>
    <w:rsid w:val="00F50B62"/>
    <w:rsid w:val="00F51E62"/>
    <w:rsid w:val="00F528CA"/>
    <w:rsid w:val="00F52D53"/>
    <w:rsid w:val="00F5576A"/>
    <w:rsid w:val="00F558CF"/>
    <w:rsid w:val="00F56AAD"/>
    <w:rsid w:val="00F61B94"/>
    <w:rsid w:val="00F63FC5"/>
    <w:rsid w:val="00F64CA6"/>
    <w:rsid w:val="00F65AA6"/>
    <w:rsid w:val="00F66D59"/>
    <w:rsid w:val="00F70788"/>
    <w:rsid w:val="00F707DD"/>
    <w:rsid w:val="00F71D3A"/>
    <w:rsid w:val="00F724F1"/>
    <w:rsid w:val="00F75C75"/>
    <w:rsid w:val="00F76ECE"/>
    <w:rsid w:val="00F80040"/>
    <w:rsid w:val="00F810D9"/>
    <w:rsid w:val="00F82A14"/>
    <w:rsid w:val="00F84315"/>
    <w:rsid w:val="00F85934"/>
    <w:rsid w:val="00F86507"/>
    <w:rsid w:val="00F8680A"/>
    <w:rsid w:val="00F86D1E"/>
    <w:rsid w:val="00F87385"/>
    <w:rsid w:val="00F87E4A"/>
    <w:rsid w:val="00F972F0"/>
    <w:rsid w:val="00FA059B"/>
    <w:rsid w:val="00FA0A06"/>
    <w:rsid w:val="00FA5EAB"/>
    <w:rsid w:val="00FA7BD0"/>
    <w:rsid w:val="00FB02B1"/>
    <w:rsid w:val="00FB0CD9"/>
    <w:rsid w:val="00FB15BD"/>
    <w:rsid w:val="00FB1927"/>
    <w:rsid w:val="00FB1960"/>
    <w:rsid w:val="00FB49DC"/>
    <w:rsid w:val="00FB57F6"/>
    <w:rsid w:val="00FB6754"/>
    <w:rsid w:val="00FB76B6"/>
    <w:rsid w:val="00FB7CB2"/>
    <w:rsid w:val="00FC22DC"/>
    <w:rsid w:val="00FC37E3"/>
    <w:rsid w:val="00FC50F3"/>
    <w:rsid w:val="00FC542D"/>
    <w:rsid w:val="00FC5F59"/>
    <w:rsid w:val="00FC69B1"/>
    <w:rsid w:val="00FD21D5"/>
    <w:rsid w:val="00FD50CA"/>
    <w:rsid w:val="00FD53A2"/>
    <w:rsid w:val="00FD546E"/>
    <w:rsid w:val="00FD6ECC"/>
    <w:rsid w:val="00FD7F17"/>
    <w:rsid w:val="00FE0463"/>
    <w:rsid w:val="00FE2AB7"/>
    <w:rsid w:val="00FE713D"/>
    <w:rsid w:val="00FF11D9"/>
    <w:rsid w:val="00FF1888"/>
    <w:rsid w:val="00FF397A"/>
    <w:rsid w:val="00FF52C9"/>
    <w:rsid w:val="00FF762C"/>
    <w:rsid w:val="00FF7B39"/>
    <w:rsid w:val="00FF7DE0"/>
    <w:rsid w:val="00FF7EC2"/>
    <w:rsid w:val="014CFB90"/>
    <w:rsid w:val="019BD5D9"/>
    <w:rsid w:val="02534827"/>
    <w:rsid w:val="033EC2F6"/>
    <w:rsid w:val="03D9E1A2"/>
    <w:rsid w:val="0758247B"/>
    <w:rsid w:val="08BF0ACF"/>
    <w:rsid w:val="09388724"/>
    <w:rsid w:val="094A19A9"/>
    <w:rsid w:val="098DBCCB"/>
    <w:rsid w:val="099D19A9"/>
    <w:rsid w:val="0AE56086"/>
    <w:rsid w:val="0B272F4C"/>
    <w:rsid w:val="0B75C19D"/>
    <w:rsid w:val="0BBCFABF"/>
    <w:rsid w:val="0C7E8AEA"/>
    <w:rsid w:val="0EAC192A"/>
    <w:rsid w:val="0EC224B6"/>
    <w:rsid w:val="0ECC605F"/>
    <w:rsid w:val="0FB02137"/>
    <w:rsid w:val="11042510"/>
    <w:rsid w:val="11439572"/>
    <w:rsid w:val="11C534BA"/>
    <w:rsid w:val="11CCEF6F"/>
    <w:rsid w:val="12D059A2"/>
    <w:rsid w:val="133AE074"/>
    <w:rsid w:val="155BE633"/>
    <w:rsid w:val="157D750E"/>
    <w:rsid w:val="1767C8C6"/>
    <w:rsid w:val="19417BD3"/>
    <w:rsid w:val="198AEB09"/>
    <w:rsid w:val="1A1CF88E"/>
    <w:rsid w:val="1AF237DF"/>
    <w:rsid w:val="1D64B9CF"/>
    <w:rsid w:val="1E944353"/>
    <w:rsid w:val="1F77D484"/>
    <w:rsid w:val="205DA8AE"/>
    <w:rsid w:val="20FC67D0"/>
    <w:rsid w:val="21F8B93C"/>
    <w:rsid w:val="22B7F76C"/>
    <w:rsid w:val="2313AB8E"/>
    <w:rsid w:val="233D58C0"/>
    <w:rsid w:val="24F7A6CB"/>
    <w:rsid w:val="2880FBD8"/>
    <w:rsid w:val="28B7CA55"/>
    <w:rsid w:val="29FFFD1F"/>
    <w:rsid w:val="2C607282"/>
    <w:rsid w:val="2CB5580D"/>
    <w:rsid w:val="2D5B442A"/>
    <w:rsid w:val="2E5C4DF5"/>
    <w:rsid w:val="30387B20"/>
    <w:rsid w:val="30E58372"/>
    <w:rsid w:val="31323FBC"/>
    <w:rsid w:val="324D15F6"/>
    <w:rsid w:val="33F6D656"/>
    <w:rsid w:val="35C67B6C"/>
    <w:rsid w:val="360989CA"/>
    <w:rsid w:val="3630D927"/>
    <w:rsid w:val="384E540B"/>
    <w:rsid w:val="38B0EA56"/>
    <w:rsid w:val="391C62EB"/>
    <w:rsid w:val="39BB9218"/>
    <w:rsid w:val="3C1C2D14"/>
    <w:rsid w:val="3EB6894E"/>
    <w:rsid w:val="3FE092A5"/>
    <w:rsid w:val="4222E14C"/>
    <w:rsid w:val="42B819D1"/>
    <w:rsid w:val="44F25E03"/>
    <w:rsid w:val="4645DCD3"/>
    <w:rsid w:val="468BB850"/>
    <w:rsid w:val="46F706B7"/>
    <w:rsid w:val="474B324B"/>
    <w:rsid w:val="48D3F2E5"/>
    <w:rsid w:val="493939B9"/>
    <w:rsid w:val="496593A4"/>
    <w:rsid w:val="49B3978D"/>
    <w:rsid w:val="4A62C838"/>
    <w:rsid w:val="4B317A34"/>
    <w:rsid w:val="4B77ADB5"/>
    <w:rsid w:val="4BE48A72"/>
    <w:rsid w:val="4D171D36"/>
    <w:rsid w:val="4D5A64B3"/>
    <w:rsid w:val="4E2DCE64"/>
    <w:rsid w:val="4EA5EE53"/>
    <w:rsid w:val="4FD2E312"/>
    <w:rsid w:val="4FE1BB0D"/>
    <w:rsid w:val="50801588"/>
    <w:rsid w:val="545AE5AB"/>
    <w:rsid w:val="54811609"/>
    <w:rsid w:val="54D7AA46"/>
    <w:rsid w:val="55C8A48F"/>
    <w:rsid w:val="5678B4A5"/>
    <w:rsid w:val="59A895C6"/>
    <w:rsid w:val="59E46957"/>
    <w:rsid w:val="5A1BFBA6"/>
    <w:rsid w:val="5A415160"/>
    <w:rsid w:val="5A78CA6A"/>
    <w:rsid w:val="5B45391A"/>
    <w:rsid w:val="5B53CC7C"/>
    <w:rsid w:val="5BE56101"/>
    <w:rsid w:val="5CBA2E5E"/>
    <w:rsid w:val="5CBBCDB2"/>
    <w:rsid w:val="5CC006A4"/>
    <w:rsid w:val="5DF9C38A"/>
    <w:rsid w:val="6057464A"/>
    <w:rsid w:val="606C5351"/>
    <w:rsid w:val="64144426"/>
    <w:rsid w:val="64D8E240"/>
    <w:rsid w:val="66EAD76E"/>
    <w:rsid w:val="67B3CA58"/>
    <w:rsid w:val="6846B11E"/>
    <w:rsid w:val="6903AF73"/>
    <w:rsid w:val="690EC137"/>
    <w:rsid w:val="699EA695"/>
    <w:rsid w:val="6AC86A15"/>
    <w:rsid w:val="6BCDBDFB"/>
    <w:rsid w:val="6C036E9C"/>
    <w:rsid w:val="6C6785A9"/>
    <w:rsid w:val="6D05AD94"/>
    <w:rsid w:val="6E5B6A08"/>
    <w:rsid w:val="6E83903B"/>
    <w:rsid w:val="709206CA"/>
    <w:rsid w:val="70AFA76E"/>
    <w:rsid w:val="70D1DD52"/>
    <w:rsid w:val="71F789DA"/>
    <w:rsid w:val="7372A32A"/>
    <w:rsid w:val="737643C2"/>
    <w:rsid w:val="760BC233"/>
    <w:rsid w:val="776A6BA6"/>
    <w:rsid w:val="783845CC"/>
    <w:rsid w:val="7894DF0E"/>
    <w:rsid w:val="798830BB"/>
    <w:rsid w:val="79D600D3"/>
    <w:rsid w:val="7AF92D54"/>
    <w:rsid w:val="7B08EF9C"/>
    <w:rsid w:val="7B8656F5"/>
    <w:rsid w:val="7B8DA9F1"/>
    <w:rsid w:val="7CD724E7"/>
    <w:rsid w:val="7CE456A0"/>
    <w:rsid w:val="7D6E11AD"/>
    <w:rsid w:val="7DB3089C"/>
    <w:rsid w:val="7E1D4258"/>
    <w:rsid w:val="7E23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47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3C"/>
    <w:pPr>
      <w:spacing w:after="0" w:line="240" w:lineRule="auto"/>
      <w:ind w:left="720"/>
      <w:contextualSpacing/>
      <w:jc w:val="both"/>
    </w:pPr>
    <w:rPr>
      <w:rFonts w:ascii="Sabon" w:eastAsia="Times New Roman" w:hAnsi="Sabon" w:cs="Times New Roman"/>
      <w:sz w:val="22"/>
    </w:rPr>
  </w:style>
  <w:style w:type="character" w:styleId="CommentReference">
    <w:name w:val="annotation reference"/>
    <w:basedOn w:val="DefaultParagraphFont"/>
    <w:unhideWhenUsed/>
    <w:qFormat/>
    <w:rsid w:val="005E3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73C"/>
    <w:pPr>
      <w:spacing w:after="0" w:line="240" w:lineRule="auto"/>
      <w:jc w:val="both"/>
    </w:pPr>
    <w:rPr>
      <w:rFonts w:ascii="Sabon" w:eastAsia="Times New Roman" w:hAnsi="Sabo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73C"/>
    <w:rPr>
      <w:rFonts w:ascii="Sabon" w:eastAsia="Times New Roman" w:hAnsi="Sabon" w:cs="Times New Roman"/>
    </w:rPr>
  </w:style>
  <w:style w:type="paragraph" w:customStyle="1" w:styleId="Level2">
    <w:name w:val="Level 2"/>
    <w:basedOn w:val="Normal"/>
    <w:link w:val="Level2Char"/>
    <w:rsid w:val="005E373C"/>
    <w:pPr>
      <w:numPr>
        <w:ilvl w:val="1"/>
        <w:numId w:val="1"/>
      </w:numPr>
      <w:spacing w:after="240" w:line="312" w:lineRule="auto"/>
      <w:jc w:val="both"/>
      <w:outlineLvl w:val="1"/>
    </w:pPr>
    <w:rPr>
      <w:rFonts w:ascii="Verdana" w:eastAsia="Times New Roman" w:hAnsi="Verdana" w:cs="Times New Roman"/>
      <w:lang w:val="en-GB" w:eastAsia="en-GB"/>
    </w:rPr>
  </w:style>
  <w:style w:type="paragraph" w:customStyle="1" w:styleId="Level4">
    <w:name w:val="Level 4"/>
    <w:basedOn w:val="Normal"/>
    <w:rsid w:val="005E373C"/>
    <w:pPr>
      <w:numPr>
        <w:ilvl w:val="2"/>
        <w:numId w:val="1"/>
      </w:numPr>
      <w:tabs>
        <w:tab w:val="clear" w:pos="1843"/>
        <w:tab w:val="num" w:pos="3119"/>
      </w:tabs>
      <w:spacing w:after="240" w:line="312" w:lineRule="auto"/>
      <w:ind w:left="3119" w:hanging="1276"/>
      <w:jc w:val="both"/>
      <w:outlineLvl w:val="3"/>
    </w:pPr>
    <w:rPr>
      <w:rFonts w:ascii="Verdana" w:eastAsia="Times New Roman" w:hAnsi="Verdana" w:cs="Times New Roman"/>
      <w:lang w:val="en-GB" w:eastAsia="en-GB"/>
    </w:rPr>
  </w:style>
  <w:style w:type="paragraph" w:customStyle="1" w:styleId="Rule1">
    <w:name w:val="Rule 1"/>
    <w:basedOn w:val="Normal"/>
    <w:semiHidden/>
    <w:rsid w:val="005E373C"/>
    <w:pPr>
      <w:keepNext/>
      <w:numPr>
        <w:ilvl w:val="4"/>
        <w:numId w:val="1"/>
      </w:numPr>
      <w:tabs>
        <w:tab w:val="clear" w:pos="3119"/>
        <w:tab w:val="num" w:pos="360"/>
      </w:tabs>
      <w:spacing w:after="240" w:line="312" w:lineRule="auto"/>
      <w:ind w:left="0" w:firstLine="0"/>
      <w:jc w:val="both"/>
    </w:pPr>
    <w:rPr>
      <w:rFonts w:ascii="Verdana" w:eastAsia="Times New Roman" w:hAnsi="Verdana" w:cs="Times New Roman"/>
      <w:b/>
      <w:lang w:val="en-GB" w:eastAsia="en-GB"/>
    </w:rPr>
  </w:style>
  <w:style w:type="paragraph" w:customStyle="1" w:styleId="Level3">
    <w:name w:val="Level 3"/>
    <w:basedOn w:val="Normal"/>
    <w:link w:val="Level3Char"/>
    <w:rsid w:val="005E373C"/>
    <w:pPr>
      <w:tabs>
        <w:tab w:val="num" w:pos="360"/>
      </w:tabs>
      <w:spacing w:after="240" w:line="312" w:lineRule="auto"/>
      <w:jc w:val="both"/>
      <w:outlineLvl w:val="2"/>
    </w:pPr>
    <w:rPr>
      <w:rFonts w:ascii="Verdana" w:eastAsia="Times New Roman" w:hAnsi="Verdana" w:cs="Times New Roman"/>
      <w:lang w:val="en-GB" w:eastAsia="en-GB"/>
    </w:rPr>
  </w:style>
  <w:style w:type="character" w:customStyle="1" w:styleId="Level3Char">
    <w:name w:val="Level 3 Char"/>
    <w:link w:val="Level3"/>
    <w:rsid w:val="005E373C"/>
    <w:rPr>
      <w:rFonts w:ascii="Verdana" w:eastAsia="Times New Roman" w:hAnsi="Verdana" w:cs="Times New Roman"/>
      <w:lang w:val="en-GB" w:eastAsia="en-GB"/>
    </w:rPr>
  </w:style>
  <w:style w:type="character" w:customStyle="1" w:styleId="Level2Char">
    <w:name w:val="Level 2 Char"/>
    <w:link w:val="Level2"/>
    <w:locked/>
    <w:rsid w:val="005E373C"/>
    <w:rPr>
      <w:rFonts w:ascii="Verdana" w:eastAsia="Times New Roman" w:hAnsi="Verdana" w:cs="Times New Roman"/>
      <w:lang w:val="en-GB" w:eastAsia="en-GB"/>
    </w:rPr>
  </w:style>
  <w:style w:type="paragraph" w:customStyle="1" w:styleId="Body2">
    <w:name w:val="Body 2"/>
    <w:basedOn w:val="Normal"/>
    <w:rsid w:val="005E373C"/>
    <w:pPr>
      <w:spacing w:after="140" w:line="290" w:lineRule="auto"/>
      <w:ind w:left="680"/>
      <w:jc w:val="both"/>
    </w:pPr>
    <w:rPr>
      <w:rFonts w:eastAsia="Times New Roman" w:cs="Times New Roman"/>
      <w:kern w:val="20"/>
      <w:szCs w:val="24"/>
      <w:lang w:val="en-GB"/>
    </w:rPr>
  </w:style>
  <w:style w:type="paragraph" w:customStyle="1" w:styleId="AONormal">
    <w:name w:val="AONormal"/>
    <w:link w:val="AONormalChar"/>
    <w:rsid w:val="005E373C"/>
    <w:pPr>
      <w:spacing w:after="0" w:line="260" w:lineRule="atLeast"/>
    </w:pPr>
    <w:rPr>
      <w:rFonts w:ascii="Times New Roman" w:eastAsia="SimSun" w:hAnsi="Times New Roman" w:cs="Times New Roman"/>
      <w:sz w:val="22"/>
      <w:szCs w:val="22"/>
      <w:lang w:val="en-GB"/>
    </w:rPr>
  </w:style>
  <w:style w:type="character" w:customStyle="1" w:styleId="AONormalChar">
    <w:name w:val="AONormal Char"/>
    <w:link w:val="AONormal"/>
    <w:rsid w:val="005E373C"/>
    <w:rPr>
      <w:rFonts w:ascii="Times New Roman" w:eastAsia="SimSun" w:hAnsi="Times New Roman" w:cs="Times New Roman"/>
      <w:sz w:val="22"/>
      <w:szCs w:val="22"/>
      <w:lang w:val="en-GB"/>
    </w:rPr>
  </w:style>
  <w:style w:type="paragraph" w:customStyle="1" w:styleId="Body10pt">
    <w:name w:val="Body_10pt"/>
    <w:basedOn w:val="Normal"/>
    <w:rsid w:val="005E373C"/>
    <w:pPr>
      <w:spacing w:after="0" w:line="288" w:lineRule="auto"/>
    </w:pPr>
    <w:rPr>
      <w:rFonts w:eastAsia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3C"/>
    <w:pPr>
      <w:spacing w:after="160"/>
      <w:jc w:val="left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3C"/>
    <w:rPr>
      <w:rFonts w:ascii="Sabon" w:eastAsia="Times New Roman" w:hAnsi="Sabon" w:cs="Times New Roman"/>
      <w:b/>
      <w:bCs/>
    </w:rPr>
  </w:style>
  <w:style w:type="table" w:styleId="TableGrid">
    <w:name w:val="Table Grid"/>
    <w:basedOn w:val="TableNormal"/>
    <w:uiPriority w:val="39"/>
    <w:rsid w:val="005E373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">
    <w:name w:val="CellHead"/>
    <w:basedOn w:val="Normal"/>
    <w:rsid w:val="005E373C"/>
    <w:pPr>
      <w:keepNext/>
      <w:spacing w:before="60" w:after="60"/>
    </w:pPr>
    <w:rPr>
      <w:rFonts w:eastAsia="Times New Roman" w:cs="Times New Roman"/>
      <w:b/>
      <w:kern w:val="20"/>
      <w:szCs w:val="24"/>
      <w:lang w:val="en-GB"/>
    </w:rPr>
  </w:style>
  <w:style w:type="paragraph" w:customStyle="1" w:styleId="CellBody">
    <w:name w:val="CellBody"/>
    <w:basedOn w:val="Normal"/>
    <w:rsid w:val="005E373C"/>
    <w:pPr>
      <w:spacing w:before="60" w:after="60" w:line="290" w:lineRule="auto"/>
    </w:pPr>
    <w:rPr>
      <w:rFonts w:eastAsia="Times New Roman" w:cs="Times New Roman"/>
      <w:kern w:val="20"/>
      <w:lang w:val="en-GB"/>
    </w:rPr>
  </w:style>
  <w:style w:type="paragraph" w:customStyle="1" w:styleId="Level1">
    <w:name w:val="Level 1"/>
    <w:basedOn w:val="Normal"/>
    <w:next w:val="Normal"/>
    <w:rsid w:val="005E373C"/>
    <w:pPr>
      <w:keepNext/>
      <w:spacing w:before="280" w:after="140" w:line="29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b/>
      <w:bCs/>
      <w:kern w:val="20"/>
      <w:sz w:val="22"/>
      <w:szCs w:val="32"/>
      <w:lang w:val="en-GB"/>
    </w:rPr>
  </w:style>
  <w:style w:type="paragraph" w:customStyle="1" w:styleId="Level5">
    <w:name w:val="Level 5"/>
    <w:basedOn w:val="Normal"/>
    <w:rsid w:val="005E373C"/>
    <w:pPr>
      <w:spacing w:after="140" w:line="290" w:lineRule="auto"/>
      <w:ind w:left="2608" w:hanging="567"/>
      <w:jc w:val="both"/>
      <w:outlineLvl w:val="4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Level6">
    <w:name w:val="Level 6"/>
    <w:basedOn w:val="Normal"/>
    <w:rsid w:val="005E373C"/>
    <w:pPr>
      <w:spacing w:after="140" w:line="290" w:lineRule="auto"/>
      <w:ind w:left="3288" w:hanging="680"/>
      <w:jc w:val="both"/>
      <w:outlineLvl w:val="5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alpha2">
    <w:name w:val="alpha 2"/>
    <w:basedOn w:val="Normal"/>
    <w:rsid w:val="005E373C"/>
    <w:pPr>
      <w:numPr>
        <w:numId w:val="19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2"/>
      <w:lang w:val="en-GB"/>
    </w:rPr>
  </w:style>
  <w:style w:type="paragraph" w:customStyle="1" w:styleId="Level7">
    <w:name w:val="Level 7"/>
    <w:basedOn w:val="Normal"/>
    <w:rsid w:val="005E373C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Level8">
    <w:name w:val="Level 8"/>
    <w:basedOn w:val="Normal"/>
    <w:rsid w:val="005E373C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Level9">
    <w:name w:val="Level 9"/>
    <w:basedOn w:val="Normal"/>
    <w:rsid w:val="005E373C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Body">
    <w:name w:val="Body"/>
    <w:basedOn w:val="Normal"/>
    <w:link w:val="BodyChar"/>
    <w:rsid w:val="005E373C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C5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C5A"/>
  </w:style>
  <w:style w:type="character" w:styleId="FootnoteReference">
    <w:name w:val="footnote reference"/>
    <w:basedOn w:val="DefaultParagraphFont"/>
    <w:uiPriority w:val="99"/>
    <w:semiHidden/>
    <w:unhideWhenUsed/>
    <w:rsid w:val="00CB3C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D5"/>
  </w:style>
  <w:style w:type="paragraph" w:styleId="Footer">
    <w:name w:val="footer"/>
    <w:basedOn w:val="Normal"/>
    <w:link w:val="FooterChar"/>
    <w:uiPriority w:val="99"/>
    <w:unhideWhenUsed/>
    <w:rsid w:val="006E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D5"/>
  </w:style>
  <w:style w:type="character" w:styleId="Hyperlink">
    <w:name w:val="Hyperlink"/>
    <w:basedOn w:val="DefaultParagraphFont"/>
    <w:uiPriority w:val="99"/>
    <w:unhideWhenUsed/>
    <w:rsid w:val="000B322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B02B1"/>
    <w:pPr>
      <w:spacing w:after="0" w:line="240" w:lineRule="auto"/>
    </w:pPr>
  </w:style>
  <w:style w:type="paragraph" w:customStyle="1" w:styleId="Body1">
    <w:name w:val="Body 1"/>
    <w:basedOn w:val="Normal"/>
    <w:rsid w:val="00F134E3"/>
    <w:pPr>
      <w:spacing w:after="140" w:line="290" w:lineRule="auto"/>
      <w:ind w:left="680"/>
      <w:jc w:val="both"/>
    </w:pPr>
    <w:rPr>
      <w:rFonts w:eastAsia="Times New Roman" w:cs="Times New Roman"/>
      <w:kern w:val="20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4F7E7D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uiPriority w:val="99"/>
    <w:locked/>
    <w:rsid w:val="0018293B"/>
    <w:rPr>
      <w:rFonts w:ascii="Times New Roman" w:eastAsia="Times New Roman" w:hAnsi="Times New Roman" w:cs="Times New Roman"/>
      <w:kern w:val="20"/>
      <w:sz w:val="22"/>
      <w:szCs w:val="24"/>
      <w:lang w:val="en-GB"/>
    </w:rPr>
  </w:style>
  <w:style w:type="paragraph" w:customStyle="1" w:styleId="Schedule1">
    <w:name w:val="Schedule 1"/>
    <w:basedOn w:val="Normal"/>
    <w:rsid w:val="0018293B"/>
    <w:pPr>
      <w:numPr>
        <w:numId w:val="30"/>
      </w:numPr>
      <w:spacing w:after="140" w:line="290" w:lineRule="auto"/>
      <w:jc w:val="both"/>
      <w:outlineLvl w:val="0"/>
    </w:pPr>
    <w:rPr>
      <w:rFonts w:eastAsia="Times New Roman" w:cs="Times New Roman"/>
      <w:kern w:val="20"/>
      <w:szCs w:val="24"/>
      <w:lang w:val="en-GB"/>
    </w:rPr>
  </w:style>
  <w:style w:type="paragraph" w:customStyle="1" w:styleId="Schedule2">
    <w:name w:val="Schedule 2"/>
    <w:basedOn w:val="Normal"/>
    <w:rsid w:val="0018293B"/>
    <w:pPr>
      <w:numPr>
        <w:ilvl w:val="1"/>
        <w:numId w:val="30"/>
      </w:numPr>
      <w:tabs>
        <w:tab w:val="clear" w:pos="3232"/>
        <w:tab w:val="num" w:pos="680"/>
      </w:tabs>
      <w:spacing w:after="140" w:line="290" w:lineRule="auto"/>
      <w:ind w:left="680"/>
      <w:jc w:val="both"/>
      <w:outlineLvl w:val="1"/>
    </w:pPr>
    <w:rPr>
      <w:rFonts w:eastAsia="Times New Roman" w:cs="Times New Roman"/>
      <w:kern w:val="20"/>
      <w:szCs w:val="24"/>
      <w:lang w:val="en-GB"/>
    </w:rPr>
  </w:style>
  <w:style w:type="paragraph" w:customStyle="1" w:styleId="Schedule3">
    <w:name w:val="Schedule 3"/>
    <w:basedOn w:val="Normal"/>
    <w:rsid w:val="0018293B"/>
    <w:pPr>
      <w:numPr>
        <w:ilvl w:val="2"/>
        <w:numId w:val="30"/>
      </w:numPr>
      <w:spacing w:after="140" w:line="290" w:lineRule="auto"/>
      <w:jc w:val="both"/>
      <w:outlineLvl w:val="2"/>
    </w:pPr>
    <w:rPr>
      <w:rFonts w:eastAsia="Times New Roman" w:cs="Times New Roman"/>
      <w:kern w:val="20"/>
      <w:szCs w:val="24"/>
      <w:lang w:val="en-GB"/>
    </w:rPr>
  </w:style>
  <w:style w:type="paragraph" w:customStyle="1" w:styleId="Schedule4">
    <w:name w:val="Schedule 4"/>
    <w:basedOn w:val="Normal"/>
    <w:rsid w:val="0018293B"/>
    <w:pPr>
      <w:numPr>
        <w:ilvl w:val="3"/>
        <w:numId w:val="30"/>
      </w:numPr>
      <w:spacing w:after="140" w:line="290" w:lineRule="auto"/>
      <w:jc w:val="both"/>
      <w:outlineLvl w:val="3"/>
    </w:pPr>
    <w:rPr>
      <w:rFonts w:eastAsia="Times New Roman" w:cs="Times New Roman"/>
      <w:kern w:val="20"/>
      <w:szCs w:val="24"/>
      <w:lang w:val="en-GB"/>
    </w:rPr>
  </w:style>
  <w:style w:type="paragraph" w:customStyle="1" w:styleId="Schedule5">
    <w:name w:val="Schedule 5"/>
    <w:basedOn w:val="Normal"/>
    <w:rsid w:val="0018293B"/>
    <w:pPr>
      <w:numPr>
        <w:ilvl w:val="4"/>
        <w:numId w:val="30"/>
      </w:numPr>
      <w:spacing w:after="140" w:line="290" w:lineRule="auto"/>
      <w:jc w:val="both"/>
      <w:outlineLvl w:val="4"/>
    </w:pPr>
    <w:rPr>
      <w:rFonts w:eastAsia="Times New Roman" w:cs="Times New Roman"/>
      <w:kern w:val="20"/>
      <w:szCs w:val="24"/>
      <w:lang w:val="en-GB"/>
    </w:rPr>
  </w:style>
  <w:style w:type="paragraph" w:customStyle="1" w:styleId="Schedule6">
    <w:name w:val="Schedule 6"/>
    <w:basedOn w:val="Normal"/>
    <w:rsid w:val="0018293B"/>
    <w:pPr>
      <w:numPr>
        <w:ilvl w:val="5"/>
        <w:numId w:val="30"/>
      </w:numPr>
      <w:spacing w:after="140" w:line="290" w:lineRule="auto"/>
      <w:jc w:val="both"/>
      <w:outlineLvl w:val="5"/>
    </w:pPr>
    <w:rPr>
      <w:rFonts w:eastAsia="Times New Roman" w:cs="Times New Roman"/>
      <w:kern w:val="20"/>
      <w:szCs w:val="24"/>
      <w:lang w:val="en-GB"/>
    </w:rPr>
  </w:style>
  <w:style w:type="paragraph" w:customStyle="1" w:styleId="AODocTxt">
    <w:name w:val="AODocTxt"/>
    <w:basedOn w:val="Normal"/>
    <w:rsid w:val="00F4330E"/>
    <w:pPr>
      <w:spacing w:before="240" w:after="0" w:line="260" w:lineRule="atLeast"/>
      <w:jc w:val="both"/>
    </w:pPr>
    <w:rPr>
      <w:rFonts w:ascii="Times New Roman" w:eastAsia="SimSun" w:hAnsi="Times New Roman" w:cs="Times New Roman"/>
      <w:sz w:val="22"/>
      <w:szCs w:val="22"/>
      <w:lang w:val="en-GB"/>
    </w:rPr>
  </w:style>
  <w:style w:type="paragraph" w:customStyle="1" w:styleId="paragraph">
    <w:name w:val="paragraph"/>
    <w:basedOn w:val="Normal"/>
    <w:rsid w:val="00E6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49B7"/>
  </w:style>
  <w:style w:type="character" w:customStyle="1" w:styleId="normaltextrun">
    <w:name w:val="normaltextrun"/>
    <w:basedOn w:val="DefaultParagraphFont"/>
    <w:rsid w:val="00C56FE0"/>
  </w:style>
  <w:style w:type="character" w:styleId="FollowedHyperlink">
    <w:name w:val="FollowedHyperlink"/>
    <w:basedOn w:val="DefaultParagraphFont"/>
    <w:uiPriority w:val="99"/>
    <w:semiHidden/>
    <w:unhideWhenUsed/>
    <w:rsid w:val="00203C34"/>
    <w:rPr>
      <w:color w:val="954F72" w:themeColor="followedHyperlink"/>
      <w:u w:val="single"/>
    </w:rPr>
  </w:style>
  <w:style w:type="paragraph" w:customStyle="1" w:styleId="ui-chatitem">
    <w:name w:val="ui-chat__item"/>
    <w:basedOn w:val="Normal"/>
    <w:rsid w:val="0038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E1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@novarti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E4A0EF75344189FB4447C0D77D72" ma:contentTypeVersion="10" ma:contentTypeDescription="Create a new document." ma:contentTypeScope="" ma:versionID="ea1a46f515a0445a0c66ce374ef1af4d">
  <xsd:schema xmlns:xsd="http://www.w3.org/2001/XMLSchema" xmlns:xs="http://www.w3.org/2001/XMLSchema" xmlns:p="http://schemas.microsoft.com/office/2006/metadata/properties" xmlns:ns2="9f910349-8acd-4ec5-81af-6bb11ac1ac46" xmlns:ns3="1063b661-0116-47b1-b73d-579d5974937b" targetNamespace="http://schemas.microsoft.com/office/2006/metadata/properties" ma:root="true" ma:fieldsID="20cf27f13ec6df6cc451ca75f2d50225" ns2:_="" ns3:_="">
    <xsd:import namespace="9f910349-8acd-4ec5-81af-6bb11ac1ac46"/>
    <xsd:import namespace="1063b661-0116-47b1-b73d-579d59749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0349-8acd-4ec5-81af-6bb11ac1a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3b661-0116-47b1-b73d-579d59749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1DA29-B682-47F7-9693-86269F1A8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74989-E864-418B-B109-F9077E5C7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E1C5-3D43-435C-9A10-AA554D677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54328-F881-4E30-8835-6BC617EB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0349-8acd-4ec5-81af-6bb11ac1ac46"/>
    <ds:schemaRef ds:uri="1063b661-0116-47b1-b73d-579d59749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Links>
    <vt:vector size="18" baseType="variant"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https://www.novartis.com/our-company/corporate-responsibility/codes-policies-guidelines</vt:lpwstr>
      </vt:variant>
      <vt:variant>
        <vt:lpwstr/>
      </vt:variant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https://en.wikipedia.org/wiki/Sarbanes%E2%80%93Oxley_Act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mailto:soc@novartis.com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2022-09-21T14:38:00Z</dcterms:created>
  <dcterms:modified xsi:type="dcterms:W3CDTF">2022-09-21T14:38:00Z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2021-12-01T15:04:17Z</vt:lpwstr>
  </property>
  <property fmtid="{D5CDD505-2E9C-101B-9397-08002B2CF9AE}" pid="4" name="MSIP_Label_3c9bec58-8084-492e-8360-0e1cfe36408c_Method">
    <vt:lpwstr>Privileged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d17b174e-bfe8-4594-afa4-f1c85e98ebbd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0x010100B413E4A0EF75344189FB4447C0D77D72</vt:lpwstr>
  </property>
</Properties>
</file>